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9D0AE" w14:textId="329035A6" w:rsidR="00D67809" w:rsidRPr="00A87B0A" w:rsidRDefault="00D67809" w:rsidP="0080064F">
      <w:pPr>
        <w:pStyle w:val="ListParagraph"/>
        <w:numPr>
          <w:ilvl w:val="0"/>
          <w:numId w:val="3"/>
        </w:numPr>
        <w:rPr>
          <w:rFonts w:ascii="Lato" w:hAnsi="Lato"/>
          <w:b/>
          <w:bCs/>
          <w:sz w:val="30"/>
          <w:szCs w:val="30"/>
        </w:rPr>
      </w:pPr>
      <w:r w:rsidRPr="00A87B0A">
        <w:rPr>
          <w:rFonts w:ascii="Lato" w:hAnsi="Lato"/>
          <w:b/>
          <w:bCs/>
          <w:sz w:val="30"/>
          <w:szCs w:val="30"/>
        </w:rPr>
        <w:t>Is the content of ‘Section 2 Legislation’ clear?</w:t>
      </w:r>
    </w:p>
    <w:p w14:paraId="5747848B" w14:textId="0ED69475" w:rsidR="00D67809" w:rsidRPr="00A87B0A" w:rsidRDefault="00D67809" w:rsidP="00D67809">
      <w:pPr>
        <w:rPr>
          <w:b/>
          <w:bCs/>
        </w:rPr>
      </w:pPr>
      <w:r w:rsidRPr="00A87B0A">
        <w:rPr>
          <w:b/>
          <w:bCs/>
        </w:rPr>
        <w:t>Yes </w:t>
      </w:r>
    </w:p>
    <w:p w14:paraId="33BBF497" w14:textId="50A97D21" w:rsidR="001B3FC8" w:rsidRPr="00A87B0A" w:rsidRDefault="00D67809">
      <w:pPr>
        <w:rPr>
          <w:b/>
          <w:bCs/>
        </w:rPr>
      </w:pPr>
      <w:r w:rsidRPr="00A87B0A">
        <w:rPr>
          <w:b/>
          <w:bCs/>
        </w:rPr>
        <w:t>Please add comment:</w:t>
      </w:r>
    </w:p>
    <w:p w14:paraId="01E948C6" w14:textId="77777777" w:rsidR="005F3F3C" w:rsidRDefault="005F3F3C" w:rsidP="005F3F3C">
      <w:r>
        <w:t>This report is on behalf of Edinburgh’s Public Protection Committees:</w:t>
      </w:r>
    </w:p>
    <w:p w14:paraId="6D997EC9" w14:textId="77777777" w:rsidR="005F3F3C" w:rsidRDefault="005F3F3C" w:rsidP="005F3F3C">
      <w:pPr>
        <w:pStyle w:val="ListParagraph"/>
        <w:numPr>
          <w:ilvl w:val="0"/>
          <w:numId w:val="5"/>
        </w:numPr>
      </w:pPr>
      <w:r>
        <w:t>The Equally Safe Edinburgh Committee,</w:t>
      </w:r>
    </w:p>
    <w:p w14:paraId="34A1E154" w14:textId="000A130A" w:rsidR="005F3F3C" w:rsidRDefault="005F3F3C" w:rsidP="005F3F3C">
      <w:pPr>
        <w:pStyle w:val="ListParagraph"/>
        <w:numPr>
          <w:ilvl w:val="0"/>
          <w:numId w:val="5"/>
        </w:numPr>
      </w:pPr>
      <w:r>
        <w:t xml:space="preserve">The Edinburgh Child Protection Committee and </w:t>
      </w:r>
    </w:p>
    <w:p w14:paraId="2FAD167E" w14:textId="5834BC26" w:rsidR="005F3F3C" w:rsidRDefault="005F3F3C" w:rsidP="005F3F3C">
      <w:pPr>
        <w:pStyle w:val="ListParagraph"/>
        <w:numPr>
          <w:ilvl w:val="0"/>
          <w:numId w:val="5"/>
        </w:numPr>
      </w:pPr>
      <w:r>
        <w:t>The Edinburgh Adult Protection Committee.</w:t>
      </w:r>
    </w:p>
    <w:p w14:paraId="26755E14" w14:textId="4CCD24F8" w:rsidR="005F3F3C" w:rsidRDefault="005F3F3C" w:rsidP="005F3F3C">
      <w:r>
        <w:t xml:space="preserve">Members represented in these committees include the City of Edinburgh Council, NHS Lothian and </w:t>
      </w:r>
      <w:r w:rsidR="00740254">
        <w:t>third sector partnership.</w:t>
      </w:r>
      <w:r w:rsidR="00BE18EE">
        <w:t xml:space="preserve"> Police Scotland partners have indicated that they will respond </w:t>
      </w:r>
      <w:r w:rsidR="00582AE1">
        <w:t xml:space="preserve">to this consultation nationally, however, they are supporting of the requirement for Domestic Homicide and Suicide Reviews, seeing real benefit in the exploration of key issues, enhancing understanding and learning for improvement alongside partners. </w:t>
      </w:r>
      <w:r w:rsidR="00090416">
        <w:t>This is an approach that Police Scotland embrace and are currently working with partners to develop any process to be utilised.</w:t>
      </w:r>
    </w:p>
    <w:p w14:paraId="5B481BCC" w14:textId="09B5BA94" w:rsidR="00435A22" w:rsidRPr="00740254" w:rsidRDefault="00393D6B">
      <w:r>
        <w:t>The remaining partners in Edinburgh’s Public Protection Committees</w:t>
      </w:r>
      <w:r w:rsidR="005A68F6">
        <w:t xml:space="preserve"> believe</w:t>
      </w:r>
      <w:r w:rsidR="00740254">
        <w:t xml:space="preserve"> that Section</w:t>
      </w:r>
      <w:r w:rsidR="00E60C73">
        <w:t xml:space="preserve"> 2 is clear</w:t>
      </w:r>
      <w:r w:rsidR="004B33C2">
        <w:t xml:space="preserve">, insofar as clarifying </w:t>
      </w:r>
      <w:r w:rsidR="007770DE">
        <w:t>the legal definitions of ‘person A’, ‘person B’, ‘child’ and ‘young person’</w:t>
      </w:r>
      <w:r w:rsidR="00E60C73">
        <w:t>. However,</w:t>
      </w:r>
      <w:r w:rsidR="007770DE">
        <w:t xml:space="preserve"> </w:t>
      </w:r>
      <w:r w:rsidR="00740254">
        <w:t xml:space="preserve">we also </w:t>
      </w:r>
      <w:r w:rsidR="00E60C73">
        <w:t xml:space="preserve">note that the language used is very law-oriented, and </w:t>
      </w:r>
      <w:r w:rsidR="00E60C73" w:rsidRPr="00740254">
        <w:t xml:space="preserve">members reported having to read the section </w:t>
      </w:r>
      <w:proofErr w:type="gramStart"/>
      <w:r w:rsidR="00E60C73" w:rsidRPr="00740254">
        <w:t>a number of</w:t>
      </w:r>
      <w:proofErr w:type="gramEnd"/>
      <w:r w:rsidR="00E60C73" w:rsidRPr="00740254">
        <w:t xml:space="preserve"> times to </w:t>
      </w:r>
      <w:r w:rsidR="00405F10" w:rsidRPr="00740254">
        <w:t xml:space="preserve">ensure clarity and comprehension. </w:t>
      </w:r>
      <w:r w:rsidR="00701C50" w:rsidRPr="00740254">
        <w:t xml:space="preserve"> This leads the guidance to read more like legislation rather than a guidance document. </w:t>
      </w:r>
      <w:r w:rsidR="00575B12" w:rsidRPr="00740254">
        <w:t xml:space="preserve">Further, </w:t>
      </w:r>
      <w:r w:rsidR="00472AF0" w:rsidRPr="00740254">
        <w:t>using the word ‘child’ to describe the relationship of one person to the victim/perpetrator</w:t>
      </w:r>
      <w:r w:rsidR="00E17C56">
        <w:t>, no matter the age of the individual,</w:t>
      </w:r>
      <w:r w:rsidR="00472AF0" w:rsidRPr="00740254">
        <w:t xml:space="preserve"> can breed confusion when in most legislation and guidance in Scotland the term ‘child’ is overwhelmingly used to describe a person under 16 or under 18. </w:t>
      </w:r>
      <w:r w:rsidR="00443B6C">
        <w:t xml:space="preserve">It is further confusing that the </w:t>
      </w:r>
      <w:proofErr w:type="gramStart"/>
      <w:r w:rsidR="00443B6C">
        <w:t>long standing</w:t>
      </w:r>
      <w:proofErr w:type="gramEnd"/>
      <w:r w:rsidR="00443B6C">
        <w:t xml:space="preserve"> definition of Domestic Abuse in Scotland only extends to partners and former partners, not recognising children as </w:t>
      </w:r>
      <w:proofErr w:type="gramStart"/>
      <w:r w:rsidR="00443B6C">
        <w:t>victims in their own right</w:t>
      </w:r>
      <w:proofErr w:type="gramEnd"/>
      <w:r w:rsidR="00443B6C">
        <w:t xml:space="preserve">. </w:t>
      </w:r>
      <w:r w:rsidR="00963FA1">
        <w:t xml:space="preserve">Their inclusion in the DHSR process risks creating confusion around this. </w:t>
      </w:r>
      <w:r w:rsidR="00701C50" w:rsidRPr="00740254">
        <w:t>We</w:t>
      </w:r>
      <w:r w:rsidR="00405F10" w:rsidRPr="00740254">
        <w:t xml:space="preserve"> would suggest that it would be very beneficial to introduce a flowchart/glossary </w:t>
      </w:r>
      <w:r w:rsidR="00605A49" w:rsidRPr="00740254">
        <w:t>specific to Section 2 in the boundaries of Section 2 to simplify it. The glossary available at Annex 6 is for the entire document, which interrupts the reading of Section 2, making it a more onerous and difficult section to understand fully.</w:t>
      </w:r>
    </w:p>
    <w:p w14:paraId="29AA175C" w14:textId="661AE51F" w:rsidR="007169FA" w:rsidRDefault="007169FA">
      <w:r>
        <w:br w:type="page"/>
      </w:r>
    </w:p>
    <w:p w14:paraId="76752E5D" w14:textId="573BB93F" w:rsidR="006E4E3B" w:rsidRPr="00A87B0A" w:rsidRDefault="006E4E3B" w:rsidP="0080064F">
      <w:pPr>
        <w:pStyle w:val="ListParagraph"/>
        <w:numPr>
          <w:ilvl w:val="0"/>
          <w:numId w:val="3"/>
        </w:numPr>
        <w:spacing w:after="0" w:line="240" w:lineRule="auto"/>
        <w:rPr>
          <w:rFonts w:ascii="Lato" w:eastAsia="Times New Roman" w:hAnsi="Lato" w:cs="Times New Roman"/>
          <w:b/>
          <w:bCs/>
          <w:kern w:val="0"/>
          <w:sz w:val="30"/>
          <w:szCs w:val="30"/>
          <w:lang w:eastAsia="en-GB"/>
          <w14:ligatures w14:val="none"/>
        </w:rPr>
      </w:pPr>
      <w:r w:rsidRPr="00A87B0A">
        <w:rPr>
          <w:rFonts w:ascii="Lato" w:eastAsia="Times New Roman" w:hAnsi="Lato" w:cs="Times New Roman"/>
          <w:b/>
          <w:bCs/>
          <w:kern w:val="0"/>
          <w:sz w:val="30"/>
          <w:szCs w:val="30"/>
          <w:lang w:eastAsia="en-GB"/>
          <w14:ligatures w14:val="none"/>
        </w:rPr>
        <w:lastRenderedPageBreak/>
        <w:t>Is the content of ‘Section 3 Review Oversight Committee Chair and Case Review Panel’ clear?</w:t>
      </w:r>
    </w:p>
    <w:p w14:paraId="2440150B" w14:textId="0EB8153C" w:rsidR="00AB51E1" w:rsidRPr="00A87B0A" w:rsidRDefault="00E0285A" w:rsidP="00AB51E1">
      <w:pPr>
        <w:rPr>
          <w:b/>
          <w:bCs/>
        </w:rPr>
      </w:pPr>
      <w:r>
        <w:rPr>
          <w:b/>
          <w:bCs/>
        </w:rPr>
        <w:t>No</w:t>
      </w:r>
    </w:p>
    <w:p w14:paraId="497414C5" w14:textId="77777777" w:rsidR="00AB51E1" w:rsidRPr="00A87B0A" w:rsidRDefault="00AB51E1" w:rsidP="00AB51E1">
      <w:pPr>
        <w:rPr>
          <w:b/>
          <w:bCs/>
        </w:rPr>
      </w:pPr>
      <w:r w:rsidRPr="00A87B0A">
        <w:rPr>
          <w:b/>
          <w:bCs/>
        </w:rPr>
        <w:t>Please add comment:</w:t>
      </w:r>
    </w:p>
    <w:p w14:paraId="25B0BCC4" w14:textId="56B8DE8E" w:rsidR="009721FF" w:rsidRDefault="000971D3" w:rsidP="00A87B0A">
      <w:pPr>
        <w:rPr>
          <w:lang w:eastAsia="en-GB"/>
        </w:rPr>
      </w:pPr>
      <w:r>
        <w:rPr>
          <w:lang w:eastAsia="en-GB"/>
        </w:rPr>
        <w:t>T</w:t>
      </w:r>
      <w:r w:rsidR="002A28C6">
        <w:rPr>
          <w:lang w:eastAsia="en-GB"/>
        </w:rPr>
        <w:t>he Guidance does highlight in section 3.3, ‘</w:t>
      </w:r>
      <w:r w:rsidR="002A28C6" w:rsidRPr="002A28C6">
        <w:rPr>
          <w:lang w:eastAsia="en-GB"/>
        </w:rPr>
        <w:t>Voluntary organisations play a critical role in supporting individuals affected by domestic abuse, trauma, and violence. Their insights and expertise, particularly those relating to lived experience, are essential to high-quality review processes.</w:t>
      </w:r>
      <w:r w:rsidR="002A28C6">
        <w:rPr>
          <w:lang w:eastAsia="en-GB"/>
        </w:rPr>
        <w:t xml:space="preserve">’ </w:t>
      </w:r>
      <w:r w:rsidR="00121051">
        <w:rPr>
          <w:lang w:eastAsia="en-GB"/>
        </w:rPr>
        <w:t>However, the Guidance</w:t>
      </w:r>
      <w:r w:rsidR="00EC15F4">
        <w:rPr>
          <w:lang w:eastAsia="en-GB"/>
        </w:rPr>
        <w:t xml:space="preserve"> does not provide an explanation of how </w:t>
      </w:r>
      <w:r w:rsidR="009721FF">
        <w:rPr>
          <w:lang w:eastAsia="en-GB"/>
        </w:rPr>
        <w:t>voluntary sector leaders with subject matter expertise could be nominated as a member of the Review Oversight Committee</w:t>
      </w:r>
      <w:r w:rsidR="00A1485F">
        <w:rPr>
          <w:lang w:eastAsia="en-GB"/>
        </w:rPr>
        <w:t>, even though they may have ‘</w:t>
      </w:r>
      <w:r w:rsidR="00A1485F" w:rsidRPr="00A1485F">
        <w:rPr>
          <w:lang w:eastAsia="en-GB"/>
        </w:rPr>
        <w:t>relevant seniority, expertise, and organisational authority</w:t>
      </w:r>
      <w:r w:rsidR="00B80826">
        <w:rPr>
          <w:lang w:eastAsia="en-GB"/>
        </w:rPr>
        <w:t>’ (section 3.3)</w:t>
      </w:r>
      <w:r w:rsidR="009721FF">
        <w:rPr>
          <w:lang w:eastAsia="en-GB"/>
        </w:rPr>
        <w:t>.</w:t>
      </w:r>
    </w:p>
    <w:p w14:paraId="4B50B8B7" w14:textId="350A4029" w:rsidR="00E0285A" w:rsidRDefault="00E0285A" w:rsidP="00A87B0A">
      <w:pPr>
        <w:rPr>
          <w:lang w:eastAsia="en-GB"/>
        </w:rPr>
      </w:pPr>
      <w:r w:rsidRPr="00740254">
        <w:rPr>
          <w:lang w:eastAsia="en-GB"/>
        </w:rPr>
        <w:t xml:space="preserve">The ESEC, Adult Protection Committee and Child Protection Committee note that this section is not entirely clear on the relationship between the statutory nature of DHSRs and local processes such as Adult and Child Learning Reviews. The section currently reads as though </w:t>
      </w:r>
      <w:r w:rsidR="00EC4DEF" w:rsidRPr="00740254">
        <w:rPr>
          <w:lang w:eastAsia="en-GB"/>
        </w:rPr>
        <w:t>the DHSR, as a statutory national process, would take precedence over other local processes. It further doesn’t clarify</w:t>
      </w:r>
      <w:r w:rsidR="00CD40F5" w:rsidRPr="00740254">
        <w:rPr>
          <w:lang w:eastAsia="en-GB"/>
        </w:rPr>
        <w:t xml:space="preserve"> a timeframe for how these processes are meant to operate and at what point one takes precedence over another. </w:t>
      </w:r>
      <w:proofErr w:type="gramStart"/>
      <w:r w:rsidR="00CD40F5" w:rsidRPr="00740254">
        <w:rPr>
          <w:lang w:eastAsia="en-GB"/>
        </w:rPr>
        <w:t>This risks</w:t>
      </w:r>
      <w:proofErr w:type="gramEnd"/>
      <w:r w:rsidR="00CD40F5" w:rsidRPr="00740254">
        <w:rPr>
          <w:lang w:eastAsia="en-GB"/>
        </w:rPr>
        <w:t xml:space="preserve"> creating confusion locally</w:t>
      </w:r>
      <w:r w:rsidR="00AF59F7" w:rsidRPr="00740254">
        <w:rPr>
          <w:lang w:eastAsia="en-GB"/>
        </w:rPr>
        <w:t>, as well as duplicating work.</w:t>
      </w:r>
    </w:p>
    <w:p w14:paraId="0132B801" w14:textId="681B7B28" w:rsidR="00495825" w:rsidRDefault="00495825" w:rsidP="00A87B0A">
      <w:pPr>
        <w:rPr>
          <w:lang w:eastAsia="en-GB"/>
        </w:rPr>
      </w:pPr>
      <w:r>
        <w:rPr>
          <w:lang w:eastAsia="en-GB"/>
        </w:rPr>
        <w:t xml:space="preserve">At paragraph </w:t>
      </w:r>
      <w:r w:rsidR="00B363D6">
        <w:rPr>
          <w:lang w:eastAsia="en-GB"/>
        </w:rPr>
        <w:t xml:space="preserve">3.7, we read that DHSR panels will always include COPFS and Police Scotland, plus any relevant </w:t>
      </w:r>
      <w:r w:rsidR="00F2594C">
        <w:rPr>
          <w:lang w:eastAsia="en-GB"/>
        </w:rPr>
        <w:t xml:space="preserve">victim support organisations.  Whereas local authorities and health boards will only be included, as required.  </w:t>
      </w:r>
      <w:r w:rsidR="002B23F5">
        <w:rPr>
          <w:lang w:eastAsia="en-GB"/>
        </w:rPr>
        <w:t>Edinburgh’s Adult, Child and Equally Safe Committees wish to indicate that all DHS</w:t>
      </w:r>
      <w:r w:rsidR="00743E26">
        <w:rPr>
          <w:lang w:eastAsia="en-GB"/>
        </w:rPr>
        <w:t xml:space="preserve">R panels require to have representation from all key agencies in public protection to </w:t>
      </w:r>
      <w:r w:rsidR="0008791C">
        <w:rPr>
          <w:lang w:eastAsia="en-GB"/>
        </w:rPr>
        <w:t>ensure all relevant information is shared, analysed and recommendations are based on local knowledge and expertise.</w:t>
      </w:r>
    </w:p>
    <w:p w14:paraId="5B78A1CE" w14:textId="60251456" w:rsidR="0012613C" w:rsidRDefault="0012613C" w:rsidP="00A87B0A">
      <w:pPr>
        <w:rPr>
          <w:lang w:eastAsia="en-GB"/>
        </w:rPr>
      </w:pPr>
      <w:r>
        <w:rPr>
          <w:lang w:eastAsia="en-GB"/>
        </w:rPr>
        <w:t xml:space="preserve">This seems to be at odds with section 6.1, which emphasises the need for </w:t>
      </w:r>
      <w:r w:rsidR="004E569F">
        <w:rPr>
          <w:lang w:eastAsia="en-GB"/>
        </w:rPr>
        <w:t>‘</w:t>
      </w:r>
      <w:r w:rsidR="004E569F" w:rsidRPr="004E569F">
        <w:rPr>
          <w:lang w:eastAsia="en-GB"/>
        </w:rPr>
        <w:t>inclusive representation</w:t>
      </w:r>
      <w:r w:rsidR="004E569F">
        <w:rPr>
          <w:lang w:eastAsia="en-GB"/>
        </w:rPr>
        <w:t>’ within a Case Review Panel.</w:t>
      </w:r>
    </w:p>
    <w:p w14:paraId="113DE12F" w14:textId="7641DFC3" w:rsidR="006D6A1E" w:rsidRDefault="006D6A1E" w:rsidP="00A87B0A">
      <w:pPr>
        <w:rPr>
          <w:lang w:eastAsia="en-GB"/>
        </w:rPr>
      </w:pPr>
      <w:r>
        <w:rPr>
          <w:lang w:eastAsia="en-GB"/>
        </w:rPr>
        <w:t>Further, the same Committees would appreciate more clarity in this section of the Guidance about resources that may be required from local areas, in addition to the centralised</w:t>
      </w:r>
      <w:r w:rsidR="007A5512">
        <w:rPr>
          <w:lang w:eastAsia="en-GB"/>
        </w:rPr>
        <w:t xml:space="preserve"> process.  This is to support service planning and development.</w:t>
      </w:r>
    </w:p>
    <w:p w14:paraId="6A862160" w14:textId="7720B5CC" w:rsidR="002E1FF0" w:rsidRDefault="002E1FF0" w:rsidP="00A87B0A">
      <w:pPr>
        <w:rPr>
          <w:lang w:eastAsia="en-GB"/>
        </w:rPr>
      </w:pPr>
      <w:r>
        <w:rPr>
          <w:lang w:eastAsia="en-GB"/>
        </w:rPr>
        <w:t xml:space="preserve">This is especially the case where </w:t>
      </w:r>
      <w:r w:rsidR="009E4A22">
        <w:rPr>
          <w:lang w:eastAsia="en-GB"/>
        </w:rPr>
        <w:t>‘</w:t>
      </w:r>
      <w:r w:rsidR="009E4A22" w:rsidRPr="009E4A22">
        <w:rPr>
          <w:lang w:eastAsia="en-GB"/>
        </w:rPr>
        <w:t>a representative from an alternative area may be invited onto the panel rather than the local organisation</w:t>
      </w:r>
      <w:r w:rsidR="009E4A22">
        <w:rPr>
          <w:lang w:eastAsia="en-GB"/>
        </w:rPr>
        <w:t>,’ as this could have significant implications for local service delivery and so the mechanisms an</w:t>
      </w:r>
      <w:r w:rsidR="00942B10">
        <w:rPr>
          <w:lang w:eastAsia="en-GB"/>
        </w:rPr>
        <w:t>d</w:t>
      </w:r>
      <w:r w:rsidR="009E4A22">
        <w:rPr>
          <w:lang w:eastAsia="en-GB"/>
        </w:rPr>
        <w:t xml:space="preserve"> re</w:t>
      </w:r>
      <w:r w:rsidR="00EB682E">
        <w:rPr>
          <w:lang w:eastAsia="en-GB"/>
        </w:rPr>
        <w:t>m</w:t>
      </w:r>
      <w:r w:rsidR="002B0BB9">
        <w:rPr>
          <w:lang w:eastAsia="en-GB"/>
        </w:rPr>
        <w:t>u</w:t>
      </w:r>
      <w:r w:rsidR="00EB682E">
        <w:rPr>
          <w:lang w:eastAsia="en-GB"/>
        </w:rPr>
        <w:t>n</w:t>
      </w:r>
      <w:r w:rsidR="002B0BB9">
        <w:rPr>
          <w:lang w:eastAsia="en-GB"/>
        </w:rPr>
        <w:t>erations for taking part in a panel would warrant further detail.</w:t>
      </w:r>
    </w:p>
    <w:p w14:paraId="79228753" w14:textId="2FA6EE4C" w:rsidR="00865879" w:rsidRPr="00740254" w:rsidRDefault="00865879" w:rsidP="00A87B0A">
      <w:pPr>
        <w:rPr>
          <w:lang w:eastAsia="en-GB"/>
        </w:rPr>
      </w:pPr>
      <w:proofErr w:type="gramStart"/>
      <w:r>
        <w:rPr>
          <w:lang w:eastAsia="en-GB"/>
        </w:rPr>
        <w:t>In particular, there</w:t>
      </w:r>
      <w:proofErr w:type="gramEnd"/>
      <w:r>
        <w:rPr>
          <w:lang w:eastAsia="en-GB"/>
        </w:rPr>
        <w:t xml:space="preserve"> </w:t>
      </w:r>
      <w:r>
        <w:t xml:space="preserve">is little reference in this section to </w:t>
      </w:r>
      <w:r w:rsidR="00EE49E1">
        <w:t xml:space="preserve">local or national </w:t>
      </w:r>
      <w:r>
        <w:t xml:space="preserve">services with </w:t>
      </w:r>
      <w:r w:rsidR="00EE49E1">
        <w:t xml:space="preserve">specific </w:t>
      </w:r>
      <w:r>
        <w:t>expertise in violence against women and girls</w:t>
      </w:r>
      <w:r w:rsidR="00EE49E1">
        <w:t xml:space="preserve"> might</w:t>
      </w:r>
      <w:r w:rsidR="00474932">
        <w:t xml:space="preserve"> contribute to DHSR panels</w:t>
      </w:r>
      <w:r>
        <w:t xml:space="preserve">. </w:t>
      </w:r>
      <w:r>
        <w:lastRenderedPageBreak/>
        <w:t>Again, this may be an area where automatic inclusion on case review panels would strengthen the review.</w:t>
      </w:r>
    </w:p>
    <w:p w14:paraId="2502BF16" w14:textId="1C0FEB13" w:rsidR="00AF59F7" w:rsidRPr="00740254" w:rsidRDefault="00912A22" w:rsidP="00A87B0A">
      <w:pPr>
        <w:rPr>
          <w:lang w:eastAsia="en-GB"/>
        </w:rPr>
      </w:pPr>
      <w:r w:rsidRPr="00740254">
        <w:rPr>
          <w:lang w:eastAsia="en-GB"/>
        </w:rPr>
        <w:t xml:space="preserve">The Centralised, nationalised nature of DHSRs creates a risk of excluding crucial local knowledge and expertise, as well as the expertise of professionals who had direct contact with the </w:t>
      </w:r>
      <w:r w:rsidR="00812BA1" w:rsidRPr="00740254">
        <w:rPr>
          <w:lang w:eastAsia="en-GB"/>
        </w:rPr>
        <w:t xml:space="preserve">adults and children involved in the domestic abuse death. </w:t>
      </w:r>
      <w:r w:rsidR="00D21902" w:rsidRPr="00740254">
        <w:rPr>
          <w:lang w:eastAsia="en-GB"/>
        </w:rPr>
        <w:t xml:space="preserve">All Public Protection Committees in Edinburgh agree that </w:t>
      </w:r>
      <w:r w:rsidR="002D2277" w:rsidRPr="00740254">
        <w:rPr>
          <w:lang w:eastAsia="en-GB"/>
        </w:rPr>
        <w:t>centralising the appointment of a chair and participants in the ROC and CRP</w:t>
      </w:r>
      <w:r w:rsidR="002753B8" w:rsidRPr="00740254">
        <w:rPr>
          <w:lang w:eastAsia="en-GB"/>
        </w:rPr>
        <w:t xml:space="preserve"> means that important local information, history, knowledge and experience can be lost in the process of the centralised DHSR.</w:t>
      </w:r>
    </w:p>
    <w:p w14:paraId="22C4E1D4" w14:textId="54A7AE21" w:rsidR="004E643E" w:rsidRPr="00740254" w:rsidRDefault="004E643E" w:rsidP="00A87B0A">
      <w:pPr>
        <w:rPr>
          <w:lang w:eastAsia="en-GB"/>
        </w:rPr>
      </w:pPr>
      <w:proofErr w:type="gramStart"/>
      <w:r w:rsidRPr="00740254">
        <w:rPr>
          <w:lang w:eastAsia="en-GB"/>
        </w:rPr>
        <w:t>Last but not least</w:t>
      </w:r>
      <w:proofErr w:type="gramEnd"/>
      <w:r w:rsidRPr="00740254">
        <w:rPr>
          <w:lang w:eastAsia="en-GB"/>
        </w:rPr>
        <w:t xml:space="preserve">, </w:t>
      </w:r>
      <w:proofErr w:type="gramStart"/>
      <w:r w:rsidRPr="00740254">
        <w:rPr>
          <w:lang w:eastAsia="en-GB"/>
        </w:rPr>
        <w:t>in spite of</w:t>
      </w:r>
      <w:proofErr w:type="gramEnd"/>
      <w:r w:rsidRPr="00740254">
        <w:rPr>
          <w:lang w:eastAsia="en-GB"/>
        </w:rPr>
        <w:t xml:space="preserve"> the highly centralised proposed nature of the DHSR process, we anticipate that local participation will be expected to a certain degree. There needs to be more clarity in the guidance as to how this will be facilitated and resourced </w:t>
      </w:r>
      <w:r w:rsidR="00ED574A" w:rsidRPr="00740254">
        <w:rPr>
          <w:lang w:eastAsia="en-GB"/>
        </w:rPr>
        <w:t>–</w:t>
      </w:r>
      <w:r w:rsidRPr="00740254">
        <w:rPr>
          <w:lang w:eastAsia="en-GB"/>
        </w:rPr>
        <w:t xml:space="preserve"> </w:t>
      </w:r>
      <w:r w:rsidR="00ED574A" w:rsidRPr="00740254">
        <w:rPr>
          <w:lang w:eastAsia="en-GB"/>
        </w:rPr>
        <w:t>both in terms of participants selection, business support and the communication of highly sensitive information.</w:t>
      </w:r>
      <w:r w:rsidR="006338AC">
        <w:rPr>
          <w:lang w:eastAsia="en-GB"/>
        </w:rPr>
        <w:t xml:space="preserve">  The Guidance could do with further clarity at section 3.10 </w:t>
      </w:r>
      <w:r w:rsidR="00344021">
        <w:rPr>
          <w:lang w:eastAsia="en-GB"/>
        </w:rPr>
        <w:t>‘</w:t>
      </w:r>
      <w:r w:rsidR="006338AC">
        <w:rPr>
          <w:lang w:eastAsia="en-GB"/>
        </w:rPr>
        <w:t>Admin</w:t>
      </w:r>
      <w:r w:rsidR="00344021">
        <w:rPr>
          <w:lang w:eastAsia="en-GB"/>
        </w:rPr>
        <w:t>i</w:t>
      </w:r>
      <w:r w:rsidR="006338AC">
        <w:rPr>
          <w:lang w:eastAsia="en-GB"/>
        </w:rPr>
        <w:t>strative and Logistical Support</w:t>
      </w:r>
      <w:r w:rsidR="00344021">
        <w:rPr>
          <w:lang w:eastAsia="en-GB"/>
        </w:rPr>
        <w:t>’</w:t>
      </w:r>
      <w:r w:rsidR="006338AC">
        <w:rPr>
          <w:lang w:eastAsia="en-GB"/>
        </w:rPr>
        <w:t xml:space="preserve"> about how this will be provided and who holds responsibility for these functions.</w:t>
      </w:r>
    </w:p>
    <w:p w14:paraId="581724E3" w14:textId="77777777" w:rsidR="004E643E" w:rsidRPr="004E643E" w:rsidRDefault="004E643E" w:rsidP="00A87B0A">
      <w:pPr>
        <w:rPr>
          <w:lang w:eastAsia="en-GB"/>
        </w:rPr>
      </w:pPr>
    </w:p>
    <w:p w14:paraId="64487B8A" w14:textId="4DD8E4FF" w:rsidR="00A83AA5" w:rsidRPr="0086488C" w:rsidRDefault="00A83AA5" w:rsidP="0080064F">
      <w:pPr>
        <w:pStyle w:val="ListParagraph"/>
        <w:numPr>
          <w:ilvl w:val="0"/>
          <w:numId w:val="3"/>
        </w:numPr>
        <w:rPr>
          <w:rFonts w:ascii="Lato" w:hAnsi="Lato"/>
          <w:b/>
          <w:bCs/>
          <w:color w:val="000000"/>
          <w:sz w:val="30"/>
          <w:szCs w:val="30"/>
          <w:shd w:val="clear" w:color="auto" w:fill="F6F6F4"/>
        </w:rPr>
      </w:pPr>
      <w:r w:rsidRPr="0086488C">
        <w:rPr>
          <w:rFonts w:ascii="Lato" w:eastAsia="Times New Roman" w:hAnsi="Lato" w:cs="Times New Roman"/>
          <w:b/>
          <w:bCs/>
          <w:color w:val="000000"/>
          <w:kern w:val="0"/>
          <w:sz w:val="30"/>
          <w:szCs w:val="30"/>
          <w:lang w:eastAsia="en-GB"/>
          <w14:ligatures w14:val="none"/>
        </w:rPr>
        <w:t>Is the content of ‘Section 4 Death Notifications and Referrals’ clear and do you have any comments?</w:t>
      </w:r>
      <w:r w:rsidRPr="0086488C">
        <w:rPr>
          <w:rFonts w:ascii="Lato" w:hAnsi="Lato"/>
          <w:b/>
          <w:bCs/>
          <w:color w:val="000000"/>
          <w:sz w:val="30"/>
          <w:szCs w:val="30"/>
          <w:shd w:val="clear" w:color="auto" w:fill="F6F6F4"/>
        </w:rPr>
        <w:t xml:space="preserve"> </w:t>
      </w:r>
    </w:p>
    <w:p w14:paraId="717641D8" w14:textId="2919D298" w:rsidR="0086488C" w:rsidRDefault="00B54BEC" w:rsidP="00AB51E1">
      <w:pPr>
        <w:rPr>
          <w:b/>
          <w:bCs/>
        </w:rPr>
      </w:pPr>
      <w:r>
        <w:rPr>
          <w:b/>
          <w:bCs/>
        </w:rPr>
        <w:t>No</w:t>
      </w:r>
    </w:p>
    <w:p w14:paraId="451F6F2F" w14:textId="11C9455A" w:rsidR="00AB51E1" w:rsidRPr="0086488C" w:rsidRDefault="00AB51E1" w:rsidP="00AB51E1">
      <w:pPr>
        <w:rPr>
          <w:b/>
          <w:bCs/>
        </w:rPr>
      </w:pPr>
      <w:r w:rsidRPr="0086488C">
        <w:rPr>
          <w:b/>
          <w:bCs/>
        </w:rPr>
        <w:t>Please add comment:</w:t>
      </w:r>
    </w:p>
    <w:p w14:paraId="7D566A35" w14:textId="0B4A2D28" w:rsidR="00A83AA5" w:rsidRDefault="0086488C" w:rsidP="00A414E2">
      <w:pPr>
        <w:rPr>
          <w:lang w:eastAsia="en-GB"/>
        </w:rPr>
      </w:pPr>
      <w:r>
        <w:rPr>
          <w:lang w:eastAsia="en-GB"/>
        </w:rPr>
        <w:t xml:space="preserve">The </w:t>
      </w:r>
      <w:r w:rsidR="00BA05D3">
        <w:rPr>
          <w:lang w:eastAsia="en-GB"/>
        </w:rPr>
        <w:t xml:space="preserve">Edinburgh Public Protection Committees </w:t>
      </w:r>
      <w:r>
        <w:rPr>
          <w:lang w:eastAsia="en-GB"/>
        </w:rPr>
        <w:t xml:space="preserve">wish to highlight that </w:t>
      </w:r>
      <w:proofErr w:type="gramStart"/>
      <w:r>
        <w:rPr>
          <w:lang w:eastAsia="en-GB"/>
        </w:rPr>
        <w:t>sometimes,</w:t>
      </w:r>
      <w:proofErr w:type="gramEnd"/>
      <w:r>
        <w:rPr>
          <w:lang w:eastAsia="en-GB"/>
        </w:rPr>
        <w:t xml:space="preserve"> suicides may not be o</w:t>
      </w:r>
      <w:r w:rsidR="00A414E2">
        <w:rPr>
          <w:lang w:eastAsia="en-GB"/>
        </w:rPr>
        <w:t>bviously or clearly linked to domestic abuse at first glance. Clearer guidance around deadlines for notifications for deaths where a suicide was linked to domestic abuse</w:t>
      </w:r>
      <w:r w:rsidR="006943D7">
        <w:rPr>
          <w:lang w:eastAsia="en-GB"/>
        </w:rPr>
        <w:t xml:space="preserve"> long after the fact would be helpful.</w:t>
      </w:r>
    </w:p>
    <w:p w14:paraId="60EF7170" w14:textId="175EF855" w:rsidR="00B54BEC" w:rsidRDefault="00B54BEC" w:rsidP="00A414E2">
      <w:pPr>
        <w:rPr>
          <w:lang w:eastAsia="en-GB"/>
        </w:rPr>
      </w:pPr>
      <w:r w:rsidRPr="00BA05D3">
        <w:rPr>
          <w:lang w:eastAsia="en-GB"/>
        </w:rPr>
        <w:t xml:space="preserve">Further, all Public Protection Committees in Edinburgh agreed that there is no information about </w:t>
      </w:r>
      <w:r w:rsidR="00E873BD" w:rsidRPr="00BA05D3">
        <w:rPr>
          <w:lang w:eastAsia="en-GB"/>
        </w:rPr>
        <w:t xml:space="preserve">how </w:t>
      </w:r>
      <w:r w:rsidR="007F46C6" w:rsidRPr="00BA05D3">
        <w:rPr>
          <w:lang w:eastAsia="en-GB"/>
        </w:rPr>
        <w:t xml:space="preserve">others (i.e. individuals who do not work for the named notifying bodies) might be able to request a DHSR </w:t>
      </w:r>
      <w:r w:rsidR="00057283" w:rsidRPr="00BA05D3">
        <w:rPr>
          <w:lang w:eastAsia="en-GB"/>
        </w:rPr>
        <w:t>if they feel this is necessary. This includes specialist local services, organisations and professionals</w:t>
      </w:r>
      <w:r w:rsidR="00AF0FC9" w:rsidRPr="00BA05D3">
        <w:rPr>
          <w:lang w:eastAsia="en-GB"/>
        </w:rPr>
        <w:t xml:space="preserve"> (such as local authorities, health boards, social work </w:t>
      </w:r>
      <w:r w:rsidR="00E813B5" w:rsidRPr="00BA05D3">
        <w:rPr>
          <w:lang w:eastAsia="en-GB"/>
        </w:rPr>
        <w:t>services and third sector organisations)</w:t>
      </w:r>
      <w:r w:rsidR="00057283" w:rsidRPr="00BA05D3">
        <w:rPr>
          <w:lang w:eastAsia="en-GB"/>
        </w:rPr>
        <w:t xml:space="preserve">, and most importantly, family members, friends and loved ones of the deceased. For this guidance to be truly trauma-informed, </w:t>
      </w:r>
      <w:r w:rsidR="00F66A8A" w:rsidRPr="00BA05D3">
        <w:rPr>
          <w:lang w:eastAsia="en-GB"/>
        </w:rPr>
        <w:t>it is important to acknowledge the voices of those who survive those lost to a domestic abuse homicide or suicide, and clear information needs to be provided as to their recourses to request a DHSR process to be initiated.</w:t>
      </w:r>
      <w:r w:rsidR="00AF0FC9" w:rsidRPr="00BA05D3">
        <w:rPr>
          <w:lang w:eastAsia="en-GB"/>
        </w:rPr>
        <w:t xml:space="preserve"> </w:t>
      </w:r>
    </w:p>
    <w:p w14:paraId="701EB458" w14:textId="1BE0319F" w:rsidR="00990CAB" w:rsidRDefault="00990CAB" w:rsidP="004E06B4">
      <w:pPr>
        <w:spacing w:line="259" w:lineRule="auto"/>
      </w:pPr>
      <w:r>
        <w:rPr>
          <w:lang w:eastAsia="en-GB"/>
        </w:rPr>
        <w:t xml:space="preserve">The Guidance may benefit from widening the list of Notifying Bodies to include local authorities and health boards who may hold additional information not available to </w:t>
      </w:r>
      <w:r w:rsidR="004E06B4" w:rsidRPr="00A71F88">
        <w:t xml:space="preserve">the </w:t>
      </w:r>
      <w:r w:rsidR="004E06B4" w:rsidRPr="00A71F88">
        <w:lastRenderedPageBreak/>
        <w:t>Chief Constable of Police Scotland</w:t>
      </w:r>
      <w:r w:rsidR="004E06B4">
        <w:t xml:space="preserve">, </w:t>
      </w:r>
      <w:r w:rsidR="004E06B4" w:rsidRPr="00A71F88">
        <w:t>the Lord Advocate</w:t>
      </w:r>
      <w:r w:rsidR="004E06B4">
        <w:t xml:space="preserve"> or </w:t>
      </w:r>
      <w:r w:rsidR="004E06B4" w:rsidRPr="00A71F88">
        <w:t>the Police Investigations and Review Commissioner</w:t>
      </w:r>
      <w:r w:rsidR="004E06B4">
        <w:t>.</w:t>
      </w:r>
    </w:p>
    <w:p w14:paraId="0F4CF526" w14:textId="00D314D3" w:rsidR="004E06B4" w:rsidRPr="00BA05D3" w:rsidRDefault="004E06B4" w:rsidP="00653BA3">
      <w:pPr>
        <w:spacing w:line="259" w:lineRule="auto"/>
      </w:pPr>
      <w:r>
        <w:t>Section 4.5</w:t>
      </w:r>
      <w:r w:rsidR="008F20A5">
        <w:t xml:space="preserve"> Confidentiality and Information Governance indicates that a confidentiality agreement must be signed by ‘all parties.’  This would warrant further clarification about which parties are being referred to, as information from local systems, across a range of agencies, will likely be required </w:t>
      </w:r>
      <w:r w:rsidR="00AC29E9">
        <w:t>by the DHSR Panel,</w:t>
      </w:r>
      <w:r w:rsidR="008F20A5">
        <w:t xml:space="preserve"> </w:t>
      </w:r>
    </w:p>
    <w:p w14:paraId="39F9CD36" w14:textId="74C2AC8E" w:rsidR="00E813B5" w:rsidRPr="00BA05D3" w:rsidRDefault="00E813B5" w:rsidP="00A414E2">
      <w:pPr>
        <w:rPr>
          <w:lang w:eastAsia="en-GB"/>
        </w:rPr>
      </w:pPr>
      <w:r w:rsidRPr="00BA05D3">
        <w:rPr>
          <w:lang w:eastAsia="en-GB"/>
        </w:rPr>
        <w:t xml:space="preserve">We further note that there doesn’t seem to be clarity about how local systems will be informed about an upcoming DHSR in their area. </w:t>
      </w:r>
      <w:r w:rsidR="008C2048" w:rsidRPr="00BA05D3">
        <w:rPr>
          <w:lang w:eastAsia="en-GB"/>
        </w:rPr>
        <w:t xml:space="preserve">It is important to be clearer about how </w:t>
      </w:r>
      <w:r w:rsidR="00BD7B46" w:rsidRPr="00BA05D3">
        <w:rPr>
          <w:lang w:eastAsia="en-GB"/>
        </w:rPr>
        <w:t xml:space="preserve">Chief Officers’ Groups and other local structures are expected to be informed </w:t>
      </w:r>
      <w:proofErr w:type="gramStart"/>
      <w:r w:rsidR="00BD7B46" w:rsidRPr="00BA05D3">
        <w:rPr>
          <w:lang w:eastAsia="en-GB"/>
        </w:rPr>
        <w:t>of, and</w:t>
      </w:r>
      <w:proofErr w:type="gramEnd"/>
      <w:r w:rsidR="00BD7B46" w:rsidRPr="00BA05D3">
        <w:rPr>
          <w:lang w:eastAsia="en-GB"/>
        </w:rPr>
        <w:t xml:space="preserve"> involved in the process</w:t>
      </w:r>
      <w:r w:rsidR="00C3639E" w:rsidRPr="00BA05D3">
        <w:rPr>
          <w:lang w:eastAsia="en-GB"/>
        </w:rPr>
        <w:t xml:space="preserve"> to avoid duplication and promote positive collaboration with local processes and structures.</w:t>
      </w:r>
      <w:r w:rsidR="00AC29E9">
        <w:rPr>
          <w:lang w:eastAsia="en-GB"/>
        </w:rPr>
        <w:t xml:space="preserve">  This will also enable Chief Officers to plan for information sharing agreements.</w:t>
      </w:r>
    </w:p>
    <w:p w14:paraId="5187F171" w14:textId="77777777" w:rsidR="00D25F47" w:rsidRDefault="00D25F47" w:rsidP="00A83AA5">
      <w:pPr>
        <w:rPr>
          <w:rFonts w:ascii="Lato" w:eastAsia="Times New Roman" w:hAnsi="Lato" w:cs="Times New Roman"/>
          <w:color w:val="000000"/>
          <w:kern w:val="0"/>
          <w:sz w:val="30"/>
          <w:szCs w:val="30"/>
          <w:lang w:eastAsia="en-GB"/>
          <w14:ligatures w14:val="none"/>
        </w:rPr>
      </w:pPr>
    </w:p>
    <w:p w14:paraId="6133AA7C" w14:textId="5875A09C" w:rsidR="00A83AA5" w:rsidRPr="006943D7" w:rsidRDefault="00A83AA5" w:rsidP="0080064F">
      <w:pPr>
        <w:pStyle w:val="ListParagraph"/>
        <w:numPr>
          <w:ilvl w:val="0"/>
          <w:numId w:val="3"/>
        </w:numPr>
        <w:rPr>
          <w:rFonts w:ascii="Lato" w:eastAsia="Times New Roman" w:hAnsi="Lato" w:cs="Times New Roman"/>
          <w:b/>
          <w:bCs/>
          <w:color w:val="000000"/>
          <w:kern w:val="0"/>
          <w:sz w:val="30"/>
          <w:szCs w:val="30"/>
          <w:lang w:eastAsia="en-GB"/>
          <w14:ligatures w14:val="none"/>
        </w:rPr>
      </w:pPr>
      <w:r w:rsidRPr="006943D7">
        <w:rPr>
          <w:rFonts w:ascii="Lato" w:eastAsia="Times New Roman" w:hAnsi="Lato" w:cs="Times New Roman"/>
          <w:b/>
          <w:bCs/>
          <w:color w:val="000000"/>
          <w:kern w:val="0"/>
          <w:sz w:val="30"/>
          <w:szCs w:val="30"/>
          <w:lang w:eastAsia="en-GB"/>
          <w14:ligatures w14:val="none"/>
        </w:rPr>
        <w:t>Is the content of ‘Section 5 Notification of review revocation: Suspension and Discontinuation of Review Proceedings’ clear?</w:t>
      </w:r>
    </w:p>
    <w:p w14:paraId="1FB9826D" w14:textId="11865561" w:rsidR="00AB51E1" w:rsidRPr="006943D7" w:rsidRDefault="00D5007D" w:rsidP="00AB51E1">
      <w:pPr>
        <w:rPr>
          <w:b/>
          <w:bCs/>
        </w:rPr>
      </w:pPr>
      <w:r>
        <w:rPr>
          <w:b/>
          <w:bCs/>
        </w:rPr>
        <w:t>No</w:t>
      </w:r>
      <w:r w:rsidR="00AB51E1" w:rsidRPr="006943D7">
        <w:rPr>
          <w:b/>
          <w:bCs/>
        </w:rPr>
        <w:t> </w:t>
      </w:r>
    </w:p>
    <w:p w14:paraId="2ACD52A9" w14:textId="77777777" w:rsidR="00AB51E1" w:rsidRPr="00BA05D3" w:rsidRDefault="00AB51E1" w:rsidP="00AB51E1">
      <w:pPr>
        <w:rPr>
          <w:b/>
          <w:bCs/>
        </w:rPr>
      </w:pPr>
      <w:r w:rsidRPr="00BA05D3">
        <w:rPr>
          <w:b/>
          <w:bCs/>
        </w:rPr>
        <w:t>Please add comment:</w:t>
      </w:r>
    </w:p>
    <w:p w14:paraId="37395BB9" w14:textId="0A3F1574" w:rsidR="000C53ED" w:rsidRDefault="00D5007D" w:rsidP="00AB51E1">
      <w:r w:rsidRPr="00BA05D3">
        <w:t xml:space="preserve">Edinburgh’s Public Protection Committees believe that this section could be further clarified. </w:t>
      </w:r>
      <w:r w:rsidR="004D23C7" w:rsidRPr="00BA05D3">
        <w:t xml:space="preserve">Further clarity is needed as to how local processes and structures will be informed of </w:t>
      </w:r>
      <w:r w:rsidR="00614C1D" w:rsidRPr="00BA05D3">
        <w:t xml:space="preserve">the decision of the ROC to discontinue an application, as well as the criteria to be used for </w:t>
      </w:r>
      <w:r w:rsidR="002C17C7" w:rsidRPr="00BA05D3">
        <w:t xml:space="preserve">this decision to be taken. Further clarity should be offered on the sift criteria </w:t>
      </w:r>
      <w:r w:rsidR="00BA3D02" w:rsidRPr="00BA05D3">
        <w:t xml:space="preserve">to ensure that all stakeholders </w:t>
      </w:r>
      <w:r w:rsidR="00BA3D02">
        <w:t>in the DHSR process are clear about the decision-making process.</w:t>
      </w:r>
    </w:p>
    <w:p w14:paraId="246A6524" w14:textId="46843507" w:rsidR="00A83AA5" w:rsidRDefault="00F56C38" w:rsidP="00AB51E1">
      <w:r>
        <w:t>Further clarity is also needed on how a decision might be appealed, especially as information about a domestic abuse death (particularly a domestic abuse suicide) might come to light a considerable amount of time after the death itself and the notification by a notifying body to the ROC.</w:t>
      </w:r>
    </w:p>
    <w:p w14:paraId="214AA9A9" w14:textId="191BA1C4" w:rsidR="00F07A64" w:rsidRDefault="0066563E" w:rsidP="00AB51E1">
      <w:r>
        <w:t>This section does not provide clarity on whether information will be sought from relevant local bo</w:t>
      </w:r>
      <w:r w:rsidR="00DF1EF2">
        <w:t xml:space="preserve">dies, such as Public Protection Chief Officers’ Groups and the public protection committees who sit under them </w:t>
      </w:r>
      <w:proofErr w:type="gramStart"/>
      <w:r w:rsidR="00E54D41">
        <w:t>in order to</w:t>
      </w:r>
      <w:proofErr w:type="gramEnd"/>
      <w:r w:rsidR="00E54D41">
        <w:t xml:space="preserve"> aid decision making.  This could do with further clarity </w:t>
      </w:r>
      <w:proofErr w:type="gramStart"/>
      <w:r w:rsidR="00E54D41">
        <w:t>in order to</w:t>
      </w:r>
      <w:proofErr w:type="gramEnd"/>
      <w:r w:rsidR="00E54D41">
        <w:t xml:space="preserve"> inform decision making processes for </w:t>
      </w:r>
      <w:r w:rsidR="00E22EE8">
        <w:t>consideration of other parallel review processes.</w:t>
      </w:r>
    </w:p>
    <w:p w14:paraId="56BF2E74" w14:textId="652D161F" w:rsidR="002943B5" w:rsidRDefault="002943B5" w:rsidP="002943B5">
      <w:r>
        <w:t xml:space="preserve">Section 5.7 </w:t>
      </w:r>
      <w:r w:rsidR="00AC5DF2">
        <w:t>‘</w:t>
      </w:r>
      <w:r w:rsidRPr="002957F2">
        <w:t>Expanding a review beyond the point of death</w:t>
      </w:r>
      <w:r w:rsidR="00AC5DF2">
        <w:t>’</w:t>
      </w:r>
      <w:r w:rsidR="005207BC">
        <w:t xml:space="preserve"> appears to use complex and legalistic language to include the rights of children, young people or protected adults to be involved in sharing their views</w:t>
      </w:r>
      <w:r w:rsidR="002A3B92">
        <w:t xml:space="preserve"> and receiving support </w:t>
      </w:r>
      <w:proofErr w:type="gramStart"/>
      <w:r w:rsidR="002A3B92">
        <w:t>as a result of</w:t>
      </w:r>
      <w:proofErr w:type="gramEnd"/>
      <w:r w:rsidR="002A3B92">
        <w:t xml:space="preserve"> the domestic </w:t>
      </w:r>
      <w:r w:rsidR="002A3B92">
        <w:lastRenderedPageBreak/>
        <w:t xml:space="preserve">homicide or suicide.  </w:t>
      </w:r>
      <w:r w:rsidR="003D4553">
        <w:t>This section would benefit from simplification of language and clarity on the process of seeking consent from the Lord Advocate.</w:t>
      </w:r>
      <w:r w:rsidR="0099343A">
        <w:t xml:space="preserve">  </w:t>
      </w:r>
    </w:p>
    <w:p w14:paraId="6D59EB83" w14:textId="23719629" w:rsidR="00A6667E" w:rsidRPr="002943B5" w:rsidRDefault="00A6667E" w:rsidP="002943B5">
      <w:pPr>
        <w:rPr>
          <w:b/>
          <w:bCs/>
        </w:rPr>
      </w:pPr>
      <w:r>
        <w:t>While this section does highlight that, ‘</w:t>
      </w:r>
      <w:r w:rsidRPr="00A6667E">
        <w:t>Where the remit is expanded, appropriate agencies, including those with safeguarding responsibilities, should be included within this aspect of the review</w:t>
      </w:r>
      <w:r>
        <w:t>,’ it does not explain whether there is a duty to do so and how this will be supported in practice.</w:t>
      </w:r>
      <w:r w:rsidR="00A559FD">
        <w:t xml:space="preserve">  Further, the guidance does not articulate how other agencies, without formal safeguarding responsibilities, but who might be best placed to support an individual, may </w:t>
      </w:r>
      <w:r w:rsidR="004445C9">
        <w:t>contribute.</w:t>
      </w:r>
    </w:p>
    <w:p w14:paraId="1231484B" w14:textId="77777777" w:rsidR="00D25F47" w:rsidRPr="00AB51E1" w:rsidRDefault="00D25F47" w:rsidP="00AB51E1">
      <w:pPr>
        <w:rPr>
          <w:rFonts w:ascii="Lato" w:eastAsia="Times New Roman" w:hAnsi="Lato" w:cs="Times New Roman"/>
          <w:color w:val="000000"/>
          <w:kern w:val="0"/>
          <w:sz w:val="30"/>
          <w:szCs w:val="30"/>
          <w:lang w:eastAsia="en-GB"/>
          <w14:ligatures w14:val="none"/>
        </w:rPr>
      </w:pPr>
    </w:p>
    <w:p w14:paraId="208CF0AE" w14:textId="6800BB8F" w:rsidR="00A83AA5" w:rsidRPr="006943D7" w:rsidRDefault="00A83AA5" w:rsidP="0080064F">
      <w:pPr>
        <w:pStyle w:val="ListParagraph"/>
        <w:numPr>
          <w:ilvl w:val="0"/>
          <w:numId w:val="3"/>
        </w:numPr>
        <w:rPr>
          <w:rFonts w:ascii="Lato" w:eastAsia="Times New Roman" w:hAnsi="Lato" w:cs="Times New Roman"/>
          <w:b/>
          <w:bCs/>
          <w:color w:val="000000"/>
          <w:kern w:val="0"/>
          <w:sz w:val="30"/>
          <w:szCs w:val="30"/>
          <w:lang w:eastAsia="en-GB"/>
          <w14:ligatures w14:val="none"/>
        </w:rPr>
      </w:pPr>
      <w:r w:rsidRPr="006943D7">
        <w:rPr>
          <w:rFonts w:ascii="Lato" w:eastAsia="Times New Roman" w:hAnsi="Lato" w:cs="Times New Roman"/>
          <w:b/>
          <w:bCs/>
          <w:color w:val="000000"/>
          <w:kern w:val="0"/>
          <w:sz w:val="30"/>
          <w:szCs w:val="30"/>
          <w:lang w:eastAsia="en-GB"/>
          <w14:ligatures w14:val="none"/>
        </w:rPr>
        <w:t xml:space="preserve">Is the content of ‘Section 6.1 Terms of Reference for a review (including </w:t>
      </w:r>
      <w:r w:rsidR="00A26294" w:rsidRPr="006943D7">
        <w:rPr>
          <w:rFonts w:ascii="Lato" w:eastAsia="Times New Roman" w:hAnsi="Lato" w:cs="Times New Roman"/>
          <w:b/>
          <w:bCs/>
          <w:color w:val="000000"/>
          <w:kern w:val="0"/>
          <w:sz w:val="30"/>
          <w:szCs w:val="30"/>
          <w:lang w:eastAsia="en-GB"/>
          <w14:ligatures w14:val="none"/>
        </w:rPr>
        <w:t>timeframe</w:t>
      </w:r>
      <w:r w:rsidRPr="006943D7">
        <w:rPr>
          <w:rFonts w:ascii="Lato" w:eastAsia="Times New Roman" w:hAnsi="Lato" w:cs="Times New Roman"/>
          <w:b/>
          <w:bCs/>
          <w:color w:val="000000"/>
          <w:kern w:val="0"/>
          <w:sz w:val="30"/>
          <w:szCs w:val="30"/>
          <w:lang w:eastAsia="en-GB"/>
          <w14:ligatures w14:val="none"/>
        </w:rPr>
        <w:t>) for the review’ clear and do you have any comments?</w:t>
      </w:r>
    </w:p>
    <w:p w14:paraId="3E73B2F6" w14:textId="0660CA23" w:rsidR="00AB51E1" w:rsidRPr="006943D7" w:rsidRDefault="00C30808" w:rsidP="00AB51E1">
      <w:pPr>
        <w:rPr>
          <w:b/>
          <w:bCs/>
        </w:rPr>
      </w:pPr>
      <w:r>
        <w:rPr>
          <w:b/>
          <w:bCs/>
        </w:rPr>
        <w:t>No</w:t>
      </w:r>
    </w:p>
    <w:p w14:paraId="77A55E22" w14:textId="77777777" w:rsidR="00AB51E1" w:rsidRDefault="00AB51E1" w:rsidP="00AB51E1">
      <w:pPr>
        <w:rPr>
          <w:b/>
          <w:bCs/>
        </w:rPr>
      </w:pPr>
      <w:r w:rsidRPr="006943D7">
        <w:rPr>
          <w:b/>
          <w:bCs/>
        </w:rPr>
        <w:t>Please add comment:</w:t>
      </w:r>
    </w:p>
    <w:p w14:paraId="446262AE" w14:textId="25BF8901" w:rsidR="00A83AA5" w:rsidRDefault="00C26A0C" w:rsidP="004B65B5">
      <w:r>
        <w:t>This section would benefit from more clarity around the content of ToR documents, as well as expectations for the overall timeframe</w:t>
      </w:r>
      <w:r w:rsidR="00C46BC8">
        <w:t xml:space="preserve"> for a DHSR. </w:t>
      </w:r>
      <w:r w:rsidR="00032B20">
        <w:t xml:space="preserve">It is necessary that these expectations be clearly worded so that local services and organisations understand the expectations placed on </w:t>
      </w:r>
      <w:proofErr w:type="gramStart"/>
      <w:r w:rsidR="00032B20">
        <w:t>them</w:t>
      </w:r>
      <w:r w:rsidR="00CE21F4">
        <w:t>, and</w:t>
      </w:r>
      <w:proofErr w:type="gramEnd"/>
      <w:r w:rsidR="00CE21F4">
        <w:t xml:space="preserve"> can in turn </w:t>
      </w:r>
      <w:proofErr w:type="gramStart"/>
      <w:r w:rsidR="00CE21F4">
        <w:t>plan ahead</w:t>
      </w:r>
      <w:proofErr w:type="gramEnd"/>
      <w:r w:rsidR="00CE21F4">
        <w:t xml:space="preserve"> </w:t>
      </w:r>
      <w:proofErr w:type="gramStart"/>
      <w:r w:rsidR="00CE21F4">
        <w:t>for the amount of</w:t>
      </w:r>
      <w:proofErr w:type="gramEnd"/>
      <w:r w:rsidR="00CE21F4">
        <w:t xml:space="preserve"> time and resourcing that will be required, should they be called to participate in the process.</w:t>
      </w:r>
      <w:r w:rsidR="00276838">
        <w:t xml:space="preserve"> </w:t>
      </w:r>
      <w:r w:rsidR="004B65B5">
        <w:t>The ToR should have input from relevant local services. The Chief Officers’ Group could act as a conduit for this.</w:t>
      </w:r>
      <w:r w:rsidR="009E6D6E">
        <w:t xml:space="preserve"> This would also</w:t>
      </w:r>
      <w:r w:rsidR="00193ACC">
        <w:t xml:space="preserve"> offer the opportunity to local stakeholders to identify and to influence ways to ensure that all local structures, processes and services align in a way that promotes positive collaboration and avoids duplication of work.</w:t>
      </w:r>
    </w:p>
    <w:p w14:paraId="1D912769" w14:textId="534DDAE1" w:rsidR="000F593D" w:rsidRDefault="000F593D" w:rsidP="00252DD0">
      <w:pPr>
        <w:rPr>
          <w:rFonts w:ascii="Lato" w:eastAsia="Times New Roman" w:hAnsi="Lato" w:cs="Times New Roman"/>
          <w:color w:val="000000"/>
          <w:kern w:val="0"/>
          <w:sz w:val="30"/>
          <w:szCs w:val="30"/>
          <w:lang w:eastAsia="en-GB"/>
          <w14:ligatures w14:val="none"/>
        </w:rPr>
      </w:pPr>
      <w:r>
        <w:t>The final section of 6.1 appears to be the first reference to parallel review processes</w:t>
      </w:r>
      <w:r w:rsidR="00AF42A7">
        <w:t xml:space="preserve">, referring to ‘combined and joint and reviews,’ while referencing a section further down.  </w:t>
      </w:r>
      <w:r w:rsidR="00487C23">
        <w:t xml:space="preserve">This would benefit from review as it will be confusing for stakeholders involved in these parallel processes, not to mention </w:t>
      </w:r>
      <w:r w:rsidR="00945033" w:rsidRPr="00945033">
        <w:t>bereaved families, friends, colleagues and community members.</w:t>
      </w:r>
    </w:p>
    <w:p w14:paraId="65766A4E" w14:textId="7DA93C0B" w:rsidR="007169FA" w:rsidRDefault="007169FA">
      <w:pPr>
        <w:rPr>
          <w:rFonts w:ascii="Lato" w:eastAsia="Times New Roman" w:hAnsi="Lato" w:cs="Times New Roman"/>
          <w:color w:val="000000"/>
          <w:kern w:val="0"/>
          <w:sz w:val="30"/>
          <w:szCs w:val="30"/>
          <w:lang w:eastAsia="en-GB"/>
          <w14:ligatures w14:val="none"/>
        </w:rPr>
      </w:pPr>
      <w:r>
        <w:rPr>
          <w:rFonts w:ascii="Lato" w:eastAsia="Times New Roman" w:hAnsi="Lato" w:cs="Times New Roman"/>
          <w:color w:val="000000"/>
          <w:kern w:val="0"/>
          <w:sz w:val="30"/>
          <w:szCs w:val="30"/>
          <w:lang w:eastAsia="en-GB"/>
          <w14:ligatures w14:val="none"/>
        </w:rPr>
        <w:br w:type="page"/>
      </w:r>
    </w:p>
    <w:p w14:paraId="30393810" w14:textId="6B97AD21" w:rsidR="00A83AA5" w:rsidRPr="0053125D" w:rsidRDefault="00A83AA5" w:rsidP="0080064F">
      <w:pPr>
        <w:pStyle w:val="ListParagraph"/>
        <w:numPr>
          <w:ilvl w:val="0"/>
          <w:numId w:val="3"/>
        </w:numPr>
        <w:rPr>
          <w:rFonts w:ascii="Lato" w:eastAsia="Times New Roman" w:hAnsi="Lato" w:cs="Times New Roman"/>
          <w:b/>
          <w:bCs/>
          <w:color w:val="000000"/>
          <w:kern w:val="0"/>
          <w:sz w:val="30"/>
          <w:szCs w:val="30"/>
          <w:lang w:eastAsia="en-GB"/>
          <w14:ligatures w14:val="none"/>
        </w:rPr>
      </w:pPr>
      <w:r w:rsidRPr="0053125D">
        <w:rPr>
          <w:rFonts w:ascii="Lato" w:eastAsia="Times New Roman" w:hAnsi="Lato" w:cs="Times New Roman"/>
          <w:b/>
          <w:bCs/>
          <w:color w:val="000000"/>
          <w:kern w:val="0"/>
          <w:sz w:val="30"/>
          <w:szCs w:val="30"/>
          <w:lang w:eastAsia="en-GB"/>
          <w14:ligatures w14:val="none"/>
        </w:rPr>
        <w:lastRenderedPageBreak/>
        <w:t>Is the content of ‘Section 6.2 Data Sharing and Data Protection’ clear and do you have any comments?</w:t>
      </w:r>
    </w:p>
    <w:p w14:paraId="7018E9BA" w14:textId="488A9931" w:rsidR="00AB51E1" w:rsidRPr="0053125D" w:rsidRDefault="00AB51E1" w:rsidP="00AB51E1">
      <w:pPr>
        <w:rPr>
          <w:b/>
          <w:bCs/>
        </w:rPr>
      </w:pPr>
      <w:r w:rsidRPr="0053125D">
        <w:rPr>
          <w:b/>
          <w:bCs/>
        </w:rPr>
        <w:t>No</w:t>
      </w:r>
    </w:p>
    <w:p w14:paraId="06CB7830" w14:textId="77777777" w:rsidR="00AB51E1" w:rsidRPr="0053125D" w:rsidRDefault="00AB51E1" w:rsidP="00AB51E1">
      <w:pPr>
        <w:rPr>
          <w:b/>
          <w:bCs/>
        </w:rPr>
      </w:pPr>
      <w:r w:rsidRPr="0053125D">
        <w:rPr>
          <w:b/>
          <w:bCs/>
        </w:rPr>
        <w:t>Please add comment:</w:t>
      </w:r>
    </w:p>
    <w:p w14:paraId="57475099" w14:textId="4F7F5658" w:rsidR="00A83AA5" w:rsidRDefault="00BA05D3" w:rsidP="006943D7">
      <w:pPr>
        <w:rPr>
          <w:lang w:eastAsia="en-GB"/>
        </w:rPr>
      </w:pPr>
      <w:r>
        <w:rPr>
          <w:lang w:eastAsia="en-GB"/>
        </w:rPr>
        <w:t xml:space="preserve">We </w:t>
      </w:r>
      <w:r w:rsidR="006943D7">
        <w:rPr>
          <w:lang w:eastAsia="en-GB"/>
        </w:rPr>
        <w:t xml:space="preserve">find this section clear in the sense that </w:t>
      </w:r>
      <w:r w:rsidR="00230481">
        <w:rPr>
          <w:lang w:eastAsia="en-GB"/>
        </w:rPr>
        <w:t xml:space="preserve">it clearly outlines what information might/should be explored </w:t>
      </w:r>
      <w:proofErr w:type="gramStart"/>
      <w:r w:rsidR="00230481">
        <w:rPr>
          <w:lang w:eastAsia="en-GB"/>
        </w:rPr>
        <w:t>during the course of</w:t>
      </w:r>
      <w:proofErr w:type="gramEnd"/>
      <w:r w:rsidR="00230481">
        <w:rPr>
          <w:lang w:eastAsia="en-GB"/>
        </w:rPr>
        <w:t xml:space="preserve"> a review. However, the Committee finds that the language of this section could be further trauma-informed, especially as it relates to the </w:t>
      </w:r>
      <w:r w:rsidR="00FC444F">
        <w:rPr>
          <w:lang w:eastAsia="en-GB"/>
        </w:rPr>
        <w:t xml:space="preserve">acquisition of information that might be extremely sensitive (for example </w:t>
      </w:r>
      <w:r w:rsidR="006D271A">
        <w:rPr>
          <w:lang w:eastAsia="en-GB"/>
        </w:rPr>
        <w:t>religion/belief, sexual life/sexual orientation, mental health, etc.)</w:t>
      </w:r>
      <w:r w:rsidR="00975B1F">
        <w:rPr>
          <w:lang w:eastAsia="en-GB"/>
        </w:rPr>
        <w:t xml:space="preserve"> </w:t>
      </w:r>
      <w:r w:rsidR="00065995">
        <w:rPr>
          <w:lang w:eastAsia="en-GB"/>
        </w:rPr>
        <w:t>We are</w:t>
      </w:r>
      <w:r w:rsidR="00975B1F">
        <w:rPr>
          <w:lang w:eastAsia="en-GB"/>
        </w:rPr>
        <w:t xml:space="preserve"> mindful that not only do family members and loved ones of deceased persons will be involved in the review process, but they will also have access to the Statutory Guidance. </w:t>
      </w:r>
      <w:r w:rsidR="007C25C7">
        <w:rPr>
          <w:lang w:eastAsia="en-GB"/>
        </w:rPr>
        <w:t>Not having sufficiently trauma-informed language in the Guidance itself might determine a family’s willingness to participate in the process or to event actively obstruct it</w:t>
      </w:r>
      <w:r w:rsidR="00A55C7F">
        <w:rPr>
          <w:lang w:eastAsia="en-GB"/>
        </w:rPr>
        <w:t xml:space="preserve"> if they feel that the memory or reputation of the deceased person is in some way ‘under the microscope’ or being ‘judged’.</w:t>
      </w:r>
      <w:r w:rsidR="002208E5">
        <w:rPr>
          <w:lang w:eastAsia="en-GB"/>
        </w:rPr>
        <w:t xml:space="preserve"> </w:t>
      </w:r>
      <w:r w:rsidR="00065995">
        <w:rPr>
          <w:lang w:eastAsia="en-GB"/>
        </w:rPr>
        <w:t>We</w:t>
      </w:r>
      <w:r w:rsidR="002208E5">
        <w:rPr>
          <w:lang w:eastAsia="en-GB"/>
        </w:rPr>
        <w:t xml:space="preserve"> hope that the types of information that might be requested/considered </w:t>
      </w:r>
      <w:proofErr w:type="gramStart"/>
      <w:r w:rsidR="002208E5">
        <w:rPr>
          <w:lang w:eastAsia="en-GB"/>
        </w:rPr>
        <w:t>in the course of</w:t>
      </w:r>
      <w:proofErr w:type="gramEnd"/>
      <w:r w:rsidR="002208E5">
        <w:rPr>
          <w:lang w:eastAsia="en-GB"/>
        </w:rPr>
        <w:t xml:space="preserve"> a review, as listed in the guidance, are examples, and not a standard set of categories that will be explored </w:t>
      </w:r>
      <w:r w:rsidR="00004F65">
        <w:rPr>
          <w:lang w:eastAsia="en-GB"/>
        </w:rPr>
        <w:t>during the review of every domestic homicide/suicide.</w:t>
      </w:r>
    </w:p>
    <w:p w14:paraId="2FC751CD" w14:textId="50AD5CDF" w:rsidR="003F04C9" w:rsidRDefault="003F04C9" w:rsidP="006943D7">
      <w:r>
        <w:t xml:space="preserve">In terms of information requested, the Guidance is not clear in stating who this information relates to, whether this is Person A, Person B, children </w:t>
      </w:r>
      <w:r w:rsidR="00F40B2B">
        <w:t xml:space="preserve">or young people (as in Section 2). </w:t>
      </w:r>
      <w:r>
        <w:t xml:space="preserve">The list omits what CPC Scotland considers to be important facts, such as whether any legal orders or frameworks have been utilised (such as Adult Support and Protection Legislation) or whether any child protection processes have been used in respect of children in the household. </w:t>
      </w:r>
    </w:p>
    <w:p w14:paraId="4707C5BD" w14:textId="535F0764" w:rsidR="00D25F47" w:rsidRDefault="00065995" w:rsidP="00A83AA5">
      <w:pPr>
        <w:rPr>
          <w:lang w:eastAsia="en-GB"/>
        </w:rPr>
      </w:pPr>
      <w:r>
        <w:rPr>
          <w:lang w:eastAsia="en-GB"/>
        </w:rPr>
        <w:t>We</w:t>
      </w:r>
      <w:r w:rsidR="00004F65">
        <w:rPr>
          <w:lang w:eastAsia="en-GB"/>
        </w:rPr>
        <w:t xml:space="preserve"> would also like to highlight the extreme sensitivity of acquiring information about someone’s sexual life, </w:t>
      </w:r>
      <w:r w:rsidR="00814651">
        <w:rPr>
          <w:lang w:eastAsia="en-GB"/>
        </w:rPr>
        <w:t xml:space="preserve">sexual history, orientation and gender identity. </w:t>
      </w:r>
      <w:r w:rsidR="00FE3F1F">
        <w:rPr>
          <w:lang w:eastAsia="en-GB"/>
        </w:rPr>
        <w:t xml:space="preserve">There doesn’t seem to be any consideration as to how the CRP might be able to determine whether any sexual contact between Person B (the victim) and Person A (the perpetrator) was consensual. </w:t>
      </w:r>
      <w:r w:rsidR="0006037A">
        <w:rPr>
          <w:lang w:eastAsia="en-GB"/>
        </w:rPr>
        <w:t xml:space="preserve">ESEC partners </w:t>
      </w:r>
      <w:r>
        <w:rPr>
          <w:lang w:eastAsia="en-GB"/>
        </w:rPr>
        <w:t xml:space="preserve">specifically </w:t>
      </w:r>
      <w:r w:rsidR="0006037A">
        <w:rPr>
          <w:lang w:eastAsia="en-GB"/>
        </w:rPr>
        <w:t>highlighted that the role of sexual coercion, abuse and exploitation needs to be more clearly stated, especially how a CRP might be able to ascertain</w:t>
      </w:r>
      <w:r w:rsidR="0092191D">
        <w:rPr>
          <w:lang w:eastAsia="en-GB"/>
        </w:rPr>
        <w:t xml:space="preserve"> this with any confidence.</w:t>
      </w:r>
      <w:r w:rsidR="00EF26C7">
        <w:rPr>
          <w:lang w:eastAsia="en-GB"/>
        </w:rPr>
        <w:t xml:space="preserve"> Simply ascertaining that a person had sexual contact with another person </w:t>
      </w:r>
      <w:r w:rsidR="00C22ECF">
        <w:rPr>
          <w:lang w:eastAsia="en-GB"/>
        </w:rPr>
        <w:t>is too simplistic in the context of a DHSR, if there is no exploration as to whether this sexual contact might have involved violence, abuse or exploitation.</w:t>
      </w:r>
      <w:r w:rsidR="003F4A58">
        <w:rPr>
          <w:lang w:eastAsia="en-GB"/>
        </w:rPr>
        <w:t xml:space="preserve"> There needs to be consideration of the impact of including this information in the final report as well, especially considering that it may not be known to the family or friends of the victim(s).</w:t>
      </w:r>
    </w:p>
    <w:p w14:paraId="67651A35" w14:textId="778097E0" w:rsidR="005E67AF" w:rsidRDefault="005E67AF" w:rsidP="00A83AA5">
      <w:pPr>
        <w:rPr>
          <w:lang w:eastAsia="en-GB"/>
        </w:rPr>
      </w:pPr>
      <w:r w:rsidRPr="00065995">
        <w:rPr>
          <w:lang w:eastAsia="en-GB"/>
        </w:rPr>
        <w:lastRenderedPageBreak/>
        <w:t xml:space="preserve">The Edinburgh Adult Protection </w:t>
      </w:r>
      <w:r w:rsidR="00F97AFB" w:rsidRPr="00065995">
        <w:rPr>
          <w:lang w:eastAsia="en-GB"/>
        </w:rPr>
        <w:t>Committee and</w:t>
      </w:r>
      <w:r w:rsidR="008B113B" w:rsidRPr="00065995">
        <w:rPr>
          <w:lang w:eastAsia="en-GB"/>
        </w:rPr>
        <w:t xml:space="preserve"> Child Protection Committee </w:t>
      </w:r>
      <w:r w:rsidRPr="00065995">
        <w:rPr>
          <w:lang w:eastAsia="en-GB"/>
        </w:rPr>
        <w:t xml:space="preserve">further highlighted that </w:t>
      </w:r>
      <w:r w:rsidR="008B113B" w:rsidRPr="00065995">
        <w:rPr>
          <w:lang w:eastAsia="en-GB"/>
        </w:rPr>
        <w:t>this section does not reflect current information sharing agreements and processes currently in use in adult protection</w:t>
      </w:r>
      <w:r w:rsidR="00E773CB" w:rsidRPr="00065995">
        <w:rPr>
          <w:lang w:eastAsia="en-GB"/>
        </w:rPr>
        <w:t>, child protection and MAPPA processes.</w:t>
      </w:r>
      <w:r w:rsidR="009A18F8" w:rsidRPr="00065995">
        <w:rPr>
          <w:lang w:eastAsia="en-GB"/>
        </w:rPr>
        <w:t xml:space="preserve"> There is also an absence of clarity with regards to how data will be shared, stored, retained (and for how long), destroyed, what access controls and security standards will be in place and what the subject access procedures will be. Committees felt that this information should be reflected both in the statutory guidance as well as the Terms of Reference.</w:t>
      </w:r>
    </w:p>
    <w:p w14:paraId="0BFF7AA1" w14:textId="77777777" w:rsidR="007169FA" w:rsidRPr="00065995" w:rsidRDefault="007169FA" w:rsidP="00A83AA5">
      <w:pPr>
        <w:rPr>
          <w:lang w:eastAsia="en-GB"/>
        </w:rPr>
      </w:pPr>
    </w:p>
    <w:p w14:paraId="7E125296" w14:textId="6A72B861" w:rsidR="00A83AA5" w:rsidRPr="006661DC" w:rsidRDefault="003C0D62" w:rsidP="0080064F">
      <w:pPr>
        <w:pStyle w:val="ListParagraph"/>
        <w:numPr>
          <w:ilvl w:val="0"/>
          <w:numId w:val="3"/>
        </w:numPr>
        <w:rPr>
          <w:rFonts w:ascii="Lato" w:eastAsia="Times New Roman" w:hAnsi="Lato" w:cs="Times New Roman"/>
          <w:b/>
          <w:bCs/>
          <w:color w:val="000000"/>
          <w:kern w:val="0"/>
          <w:sz w:val="30"/>
          <w:szCs w:val="30"/>
          <w:lang w:eastAsia="en-GB"/>
          <w14:ligatures w14:val="none"/>
        </w:rPr>
      </w:pPr>
      <w:r w:rsidRPr="006661DC">
        <w:rPr>
          <w:rFonts w:ascii="Lato" w:eastAsia="Times New Roman" w:hAnsi="Lato" w:cs="Times New Roman"/>
          <w:b/>
          <w:bCs/>
          <w:color w:val="000000"/>
          <w:kern w:val="0"/>
          <w:sz w:val="30"/>
          <w:szCs w:val="30"/>
          <w:lang w:eastAsia="en-GB"/>
          <w14:ligatures w14:val="none"/>
        </w:rPr>
        <w:t>Is the content of ‘Section 6.3 Case Review Panel and Chair’ clear?</w:t>
      </w:r>
    </w:p>
    <w:p w14:paraId="446658A2" w14:textId="2144659E" w:rsidR="00AB51E1" w:rsidRPr="006661DC" w:rsidRDefault="00D532D6" w:rsidP="00AB51E1">
      <w:pPr>
        <w:rPr>
          <w:b/>
          <w:bCs/>
        </w:rPr>
      </w:pPr>
      <w:r>
        <w:rPr>
          <w:b/>
          <w:bCs/>
        </w:rPr>
        <w:t>No</w:t>
      </w:r>
    </w:p>
    <w:p w14:paraId="25631758" w14:textId="77777777" w:rsidR="00AB51E1" w:rsidRPr="006661DC" w:rsidRDefault="00AB51E1" w:rsidP="00AB51E1">
      <w:pPr>
        <w:rPr>
          <w:b/>
          <w:bCs/>
        </w:rPr>
      </w:pPr>
      <w:r w:rsidRPr="006661DC">
        <w:rPr>
          <w:b/>
          <w:bCs/>
        </w:rPr>
        <w:t>Please add comment:</w:t>
      </w:r>
    </w:p>
    <w:p w14:paraId="344CDECF" w14:textId="77777777" w:rsidR="00121BAE" w:rsidRDefault="007E5FBE" w:rsidP="00BD5995">
      <w:pPr>
        <w:rPr>
          <w:lang w:eastAsia="en-GB"/>
        </w:rPr>
      </w:pPr>
      <w:r>
        <w:rPr>
          <w:lang w:eastAsia="en-GB"/>
        </w:rPr>
        <w:t xml:space="preserve">Edinburgh’s Public Protection Committees </w:t>
      </w:r>
      <w:r w:rsidR="00543F5C">
        <w:rPr>
          <w:lang w:eastAsia="en-GB"/>
        </w:rPr>
        <w:t>thought that</w:t>
      </w:r>
      <w:r w:rsidR="00BD5995">
        <w:rPr>
          <w:lang w:eastAsia="en-GB"/>
        </w:rPr>
        <w:t xml:space="preserve"> there does not seem to be</w:t>
      </w:r>
      <w:r w:rsidR="00543F5C">
        <w:rPr>
          <w:lang w:eastAsia="en-GB"/>
        </w:rPr>
        <w:t xml:space="preserve"> much clarity about the specific skills, knowledge</w:t>
      </w:r>
      <w:r w:rsidR="00860A2A">
        <w:rPr>
          <w:lang w:eastAsia="en-GB"/>
        </w:rPr>
        <w:t xml:space="preserve"> or</w:t>
      </w:r>
      <w:r w:rsidR="00543F5C">
        <w:rPr>
          <w:lang w:eastAsia="en-GB"/>
        </w:rPr>
        <w:t xml:space="preserve"> experience </w:t>
      </w:r>
      <w:r w:rsidR="00860A2A">
        <w:rPr>
          <w:lang w:eastAsia="en-GB"/>
        </w:rPr>
        <w:t>expected by proposed DHSR Chairs</w:t>
      </w:r>
      <w:r w:rsidR="00E57AD1">
        <w:rPr>
          <w:lang w:eastAsia="en-GB"/>
        </w:rPr>
        <w:t xml:space="preserve">. </w:t>
      </w:r>
    </w:p>
    <w:p w14:paraId="4AC90A66" w14:textId="1F16ED32" w:rsidR="00121BAE" w:rsidRDefault="00121BAE" w:rsidP="00BD5995">
      <w:r>
        <w:rPr>
          <w:lang w:eastAsia="en-GB"/>
        </w:rPr>
        <w:t xml:space="preserve">In </w:t>
      </w:r>
      <w:r w:rsidR="006D588C">
        <w:rPr>
          <w:lang w:eastAsia="en-GB"/>
        </w:rPr>
        <w:t>particular, the</w:t>
      </w:r>
      <w:r>
        <w:t xml:space="preserve"> Case Review Panel Chair should </w:t>
      </w:r>
      <w:proofErr w:type="gramStart"/>
      <w:r>
        <w:t>have an understanding of</w:t>
      </w:r>
      <w:proofErr w:type="gramEnd"/>
      <w:r>
        <w:t xml:space="preserve"> the multiagency safeguarding context within Scotland. Without such a grounding, there is a risk that analysis and recommendations are not meaningful or relevant</w:t>
      </w:r>
      <w:r w:rsidR="005E1724">
        <w:t>.</w:t>
      </w:r>
    </w:p>
    <w:p w14:paraId="3A76F34C" w14:textId="4496084B" w:rsidR="003C0D62" w:rsidRDefault="00E57AD1" w:rsidP="00BD5995">
      <w:pPr>
        <w:rPr>
          <w:lang w:eastAsia="en-GB"/>
        </w:rPr>
      </w:pPr>
      <w:r>
        <w:rPr>
          <w:lang w:eastAsia="en-GB"/>
        </w:rPr>
        <w:t>There also doesn’t seem to be</w:t>
      </w:r>
      <w:r w:rsidR="00BD5995">
        <w:rPr>
          <w:lang w:eastAsia="en-GB"/>
        </w:rPr>
        <w:t xml:space="preserve"> any guidance as to how the appointment of a Chair might be challenged if necessary. Partners appreciate that efforts will be made to ensure there are no </w:t>
      </w:r>
      <w:r w:rsidR="002E7A4F">
        <w:rPr>
          <w:lang w:eastAsia="en-GB"/>
        </w:rPr>
        <w:t xml:space="preserve">conflicts of interest, but conflicts of interest might not be immediately apparent and could surface at any stage of the review, compromising its quality and impartiality. </w:t>
      </w:r>
      <w:r w:rsidR="00A74039">
        <w:rPr>
          <w:lang w:eastAsia="en-GB"/>
        </w:rPr>
        <w:t xml:space="preserve">We </w:t>
      </w:r>
      <w:r w:rsidR="002E7A4F">
        <w:rPr>
          <w:lang w:eastAsia="en-GB"/>
        </w:rPr>
        <w:t xml:space="preserve">recommend that there is additional </w:t>
      </w:r>
      <w:r w:rsidR="00AA7467">
        <w:rPr>
          <w:lang w:eastAsia="en-GB"/>
        </w:rPr>
        <w:t>guidance nationally or locally as to what process to follow should conflicts of interest arise.</w:t>
      </w:r>
    </w:p>
    <w:p w14:paraId="13415C80" w14:textId="201176A1" w:rsidR="00D25F47" w:rsidRDefault="00D532D6" w:rsidP="00A83AA5">
      <w:pPr>
        <w:rPr>
          <w:lang w:eastAsia="en-GB"/>
        </w:rPr>
      </w:pPr>
      <w:r>
        <w:rPr>
          <w:lang w:eastAsia="en-GB"/>
        </w:rPr>
        <w:t xml:space="preserve">Lastly, </w:t>
      </w:r>
      <w:r w:rsidR="00A74039">
        <w:rPr>
          <w:lang w:eastAsia="en-GB"/>
        </w:rPr>
        <w:t xml:space="preserve">we would like to </w:t>
      </w:r>
      <w:r>
        <w:rPr>
          <w:lang w:eastAsia="en-GB"/>
        </w:rPr>
        <w:t>highlight that it would be helpful to have clearer information as to the functions, governance and expectations of the Chair within Section 6.3. Th</w:t>
      </w:r>
      <w:r w:rsidR="00EE44B3">
        <w:rPr>
          <w:lang w:eastAsia="en-GB"/>
        </w:rPr>
        <w:t xml:space="preserve">is is information </w:t>
      </w:r>
      <w:r>
        <w:rPr>
          <w:lang w:eastAsia="en-GB"/>
        </w:rPr>
        <w:t xml:space="preserve">currently </w:t>
      </w:r>
      <w:r w:rsidR="00EE44B3">
        <w:rPr>
          <w:lang w:eastAsia="en-GB"/>
        </w:rPr>
        <w:t>dispersed throughout the document, but a clear ‘governance</w:t>
      </w:r>
      <w:r w:rsidR="006D0C29">
        <w:rPr>
          <w:lang w:eastAsia="en-GB"/>
        </w:rPr>
        <w:t>, expectations and responsibilities’ table for the CRP chair would be very helpful.</w:t>
      </w:r>
      <w:r w:rsidR="00D75CAA">
        <w:rPr>
          <w:lang w:eastAsia="en-GB"/>
        </w:rPr>
        <w:t xml:space="preserve"> Similarly, there needs to be consistency in outlining the membership of a CRP; currently, different members seem to be identified in different sections of the guidance, which can cause confusion and inconsistency</w:t>
      </w:r>
      <w:r w:rsidR="00375BE7">
        <w:rPr>
          <w:lang w:eastAsia="en-GB"/>
        </w:rPr>
        <w:t xml:space="preserve"> in the process.</w:t>
      </w:r>
    </w:p>
    <w:p w14:paraId="66F79B3F" w14:textId="620BB96C" w:rsidR="005E1724" w:rsidRDefault="005E1724" w:rsidP="00A83AA5">
      <w:pPr>
        <w:rPr>
          <w:lang w:eastAsia="en-GB"/>
        </w:rPr>
      </w:pPr>
      <w:r>
        <w:rPr>
          <w:lang w:eastAsia="en-GB"/>
        </w:rPr>
        <w:t xml:space="preserve">This section could also be strengthened by providing further details on how </w:t>
      </w:r>
      <w:r w:rsidR="003B2EE2">
        <w:rPr>
          <w:lang w:eastAsia="en-GB"/>
        </w:rPr>
        <w:t>Case Review Panel Chairs will be trained.  While there were details about training earlier on in the documents, these pertained to ROC members and Chairs providing training.</w:t>
      </w:r>
    </w:p>
    <w:p w14:paraId="174869B0" w14:textId="25A7F69C" w:rsidR="003C0D62" w:rsidRPr="006D0C29" w:rsidRDefault="003C0D62" w:rsidP="0080064F">
      <w:pPr>
        <w:pStyle w:val="ListParagraph"/>
        <w:numPr>
          <w:ilvl w:val="0"/>
          <w:numId w:val="3"/>
        </w:numPr>
        <w:rPr>
          <w:rFonts w:ascii="Lato" w:eastAsia="Times New Roman" w:hAnsi="Lato" w:cs="Times New Roman"/>
          <w:b/>
          <w:bCs/>
          <w:color w:val="000000"/>
          <w:kern w:val="0"/>
          <w:sz w:val="30"/>
          <w:szCs w:val="30"/>
          <w:lang w:eastAsia="en-GB"/>
          <w14:ligatures w14:val="none"/>
        </w:rPr>
      </w:pPr>
      <w:r w:rsidRPr="006D0C29">
        <w:rPr>
          <w:rFonts w:ascii="Lato" w:eastAsia="Times New Roman" w:hAnsi="Lato" w:cs="Times New Roman"/>
          <w:b/>
          <w:bCs/>
          <w:color w:val="000000"/>
          <w:kern w:val="0"/>
          <w:sz w:val="30"/>
          <w:szCs w:val="30"/>
          <w:lang w:eastAsia="en-GB"/>
          <w14:ligatures w14:val="none"/>
        </w:rPr>
        <w:lastRenderedPageBreak/>
        <w:t>Is the content of ‘Section 6.4 Assembling a Case Review Panel’ clear?</w:t>
      </w:r>
    </w:p>
    <w:p w14:paraId="147B89B6" w14:textId="10645FCD" w:rsidR="00AB51E1" w:rsidRPr="006D0C29" w:rsidRDefault="00D117BD" w:rsidP="00AB51E1">
      <w:pPr>
        <w:rPr>
          <w:b/>
          <w:bCs/>
        </w:rPr>
      </w:pPr>
      <w:r>
        <w:rPr>
          <w:b/>
          <w:bCs/>
        </w:rPr>
        <w:t>No</w:t>
      </w:r>
    </w:p>
    <w:p w14:paraId="625ED84B" w14:textId="77777777" w:rsidR="00AB51E1" w:rsidRPr="006D0C29" w:rsidRDefault="00AB51E1" w:rsidP="00AB51E1">
      <w:pPr>
        <w:rPr>
          <w:b/>
          <w:bCs/>
        </w:rPr>
      </w:pPr>
      <w:r w:rsidRPr="006D0C29">
        <w:rPr>
          <w:b/>
          <w:bCs/>
        </w:rPr>
        <w:t>Please add comment:</w:t>
      </w:r>
    </w:p>
    <w:p w14:paraId="3710A2F9" w14:textId="76E396E2" w:rsidR="00D25F47" w:rsidRDefault="000B76CC" w:rsidP="006D0C29">
      <w:pPr>
        <w:rPr>
          <w:lang w:eastAsia="en-GB"/>
        </w:rPr>
      </w:pPr>
      <w:r>
        <w:rPr>
          <w:lang w:eastAsia="en-GB"/>
        </w:rPr>
        <w:t xml:space="preserve">Section 6.4 is clear, however </w:t>
      </w:r>
      <w:proofErr w:type="gramStart"/>
      <w:r>
        <w:rPr>
          <w:lang w:eastAsia="en-GB"/>
        </w:rPr>
        <w:t xml:space="preserve">the </w:t>
      </w:r>
      <w:r w:rsidR="00065995">
        <w:rPr>
          <w:lang w:eastAsia="en-GB"/>
        </w:rPr>
        <w:t>we</w:t>
      </w:r>
      <w:proofErr w:type="gramEnd"/>
      <w:r>
        <w:rPr>
          <w:lang w:eastAsia="en-GB"/>
        </w:rPr>
        <w:t xml:space="preserve"> would strongly recommend the inclusion of a representative from the Local Authority as a </w:t>
      </w:r>
      <w:r w:rsidR="009B7C02">
        <w:rPr>
          <w:lang w:eastAsia="en-GB"/>
        </w:rPr>
        <w:t xml:space="preserve">core membership of the CRP. This is mentioned in section </w:t>
      </w:r>
      <w:proofErr w:type="gramStart"/>
      <w:r w:rsidR="009B7C02">
        <w:rPr>
          <w:lang w:eastAsia="en-GB"/>
        </w:rPr>
        <w:t>6.2</w:t>
      </w:r>
      <w:proofErr w:type="gramEnd"/>
      <w:r w:rsidR="009B7C02">
        <w:rPr>
          <w:lang w:eastAsia="en-GB"/>
        </w:rPr>
        <w:t xml:space="preserve"> but we believe it should also be included in section 6.4</w:t>
      </w:r>
      <w:r w:rsidR="00EA76D5">
        <w:rPr>
          <w:lang w:eastAsia="en-GB"/>
        </w:rPr>
        <w:t xml:space="preserve">, where </w:t>
      </w:r>
      <w:r w:rsidR="00EA76D5" w:rsidRPr="00065995">
        <w:rPr>
          <w:lang w:eastAsia="en-GB"/>
        </w:rPr>
        <w:t>the Local Authority, particularly Social Work, is not mentioned</w:t>
      </w:r>
      <w:r w:rsidR="009B7C02" w:rsidRPr="00065995">
        <w:rPr>
          <w:lang w:eastAsia="en-GB"/>
        </w:rPr>
        <w:t>.</w:t>
      </w:r>
      <w:r w:rsidR="00F3523B" w:rsidRPr="00065995">
        <w:rPr>
          <w:lang w:eastAsia="en-GB"/>
        </w:rPr>
        <w:t xml:space="preserve"> </w:t>
      </w:r>
      <w:r w:rsidR="00065995" w:rsidRPr="00065995">
        <w:rPr>
          <w:lang w:eastAsia="en-GB"/>
        </w:rPr>
        <w:t>We</w:t>
      </w:r>
      <w:r w:rsidR="00AE02A9" w:rsidRPr="00065995">
        <w:rPr>
          <w:lang w:eastAsia="en-GB"/>
        </w:rPr>
        <w:t xml:space="preserve"> would further add that it is</w:t>
      </w:r>
      <w:r w:rsidR="00375BE7" w:rsidRPr="00065995">
        <w:rPr>
          <w:lang w:eastAsia="en-GB"/>
        </w:rPr>
        <w:t xml:space="preserve"> </w:t>
      </w:r>
      <w:r w:rsidR="00174888" w:rsidRPr="00065995">
        <w:rPr>
          <w:lang w:eastAsia="en-GB"/>
        </w:rPr>
        <w:t>crucial to emphasise the inclusion of</w:t>
      </w:r>
      <w:r w:rsidR="00AE02A9" w:rsidRPr="00065995">
        <w:rPr>
          <w:lang w:eastAsia="en-GB"/>
        </w:rPr>
        <w:t xml:space="preserve"> practitioners who had direct contact or communication with the victim</w:t>
      </w:r>
      <w:r w:rsidR="00174888" w:rsidRPr="00065995">
        <w:rPr>
          <w:lang w:eastAsia="en-GB"/>
        </w:rPr>
        <w:t xml:space="preserve"> – if not at the CRP level, then to ensure that the guidance makes a strong statement about their </w:t>
      </w:r>
      <w:r w:rsidR="00375BE7" w:rsidRPr="00065995">
        <w:rPr>
          <w:lang w:eastAsia="en-GB"/>
        </w:rPr>
        <w:t>involvement</w:t>
      </w:r>
      <w:r w:rsidR="00174888" w:rsidRPr="00065995">
        <w:rPr>
          <w:lang w:eastAsia="en-GB"/>
        </w:rPr>
        <w:t xml:space="preserve"> and the important role they can play in the DHSR process.</w:t>
      </w:r>
    </w:p>
    <w:p w14:paraId="56C754A5" w14:textId="457FAADB" w:rsidR="006277B2" w:rsidRPr="00065995" w:rsidRDefault="006277B2" w:rsidP="006D0C29">
      <w:pPr>
        <w:rPr>
          <w:lang w:eastAsia="en-GB"/>
        </w:rPr>
      </w:pPr>
      <w:r>
        <w:rPr>
          <w:lang w:eastAsia="en-GB"/>
        </w:rPr>
        <w:t xml:space="preserve">Section 6.4 also states, </w:t>
      </w:r>
      <w:r w:rsidR="00B21361">
        <w:rPr>
          <w:lang w:eastAsia="en-GB"/>
        </w:rPr>
        <w:t>‘</w:t>
      </w:r>
      <w:r w:rsidR="00B21361" w:rsidRPr="006277B2">
        <w:rPr>
          <w:lang w:eastAsia="en-GB"/>
        </w:rPr>
        <w:t>In</w:t>
      </w:r>
      <w:r w:rsidRPr="006277B2">
        <w:rPr>
          <w:lang w:eastAsia="en-GB"/>
        </w:rPr>
        <w:t xml:space="preserve"> cases involving children, panel membership will include expertise in child protection or early years.</w:t>
      </w:r>
      <w:r w:rsidR="00164473">
        <w:rPr>
          <w:lang w:eastAsia="en-GB"/>
        </w:rPr>
        <w:t>’  However, it is not made explicit how this need will be met, where required.</w:t>
      </w:r>
    </w:p>
    <w:p w14:paraId="48D5AEE7" w14:textId="110BF83D" w:rsidR="00D117BD" w:rsidRPr="00065995" w:rsidRDefault="00D117BD" w:rsidP="006D0C29">
      <w:pPr>
        <w:rPr>
          <w:lang w:eastAsia="en-GB"/>
        </w:rPr>
      </w:pPr>
      <w:r w:rsidRPr="00065995">
        <w:rPr>
          <w:lang w:eastAsia="en-GB"/>
        </w:rPr>
        <w:t xml:space="preserve">As above, we note that there is no guidance around the management of conflicts of interest, and this is further </w:t>
      </w:r>
      <w:r w:rsidR="003C157F" w:rsidRPr="00065995">
        <w:rPr>
          <w:lang w:eastAsia="en-GB"/>
        </w:rPr>
        <w:t>confounded by the expectation that the nationally appointed Chair will be responsible for selecting CRP members. We believe that the membership of the CRP should be delegated locally</w:t>
      </w:r>
      <w:r w:rsidR="00A34602" w:rsidRPr="00065995">
        <w:rPr>
          <w:lang w:eastAsia="en-GB"/>
        </w:rPr>
        <w:t xml:space="preserve"> in partnership with the CRP Chair</w:t>
      </w:r>
      <w:r w:rsidR="003C157F" w:rsidRPr="00065995">
        <w:rPr>
          <w:lang w:eastAsia="en-GB"/>
        </w:rPr>
        <w:t xml:space="preserve">, as </w:t>
      </w:r>
      <w:r w:rsidR="00A34602" w:rsidRPr="00065995">
        <w:rPr>
          <w:lang w:eastAsia="en-GB"/>
        </w:rPr>
        <w:t xml:space="preserve">local professionals will be best informed to advise on </w:t>
      </w:r>
      <w:r w:rsidR="00FB5DEE" w:rsidRPr="00065995">
        <w:rPr>
          <w:lang w:eastAsia="en-GB"/>
        </w:rPr>
        <w:t>membership.</w:t>
      </w:r>
      <w:r w:rsidR="004246E3" w:rsidRPr="00065995">
        <w:rPr>
          <w:lang w:eastAsia="en-GB"/>
        </w:rPr>
        <w:t xml:space="preserve"> </w:t>
      </w:r>
    </w:p>
    <w:p w14:paraId="523E20B8" w14:textId="4D865FA9" w:rsidR="003C0D62" w:rsidRPr="00436052" w:rsidRDefault="003C0D62" w:rsidP="003C0D62">
      <w:pPr>
        <w:rPr>
          <w:rFonts w:ascii="Lato" w:eastAsia="Times New Roman" w:hAnsi="Lato" w:cs="Times New Roman"/>
          <w:b/>
          <w:bCs/>
          <w:color w:val="000000"/>
          <w:kern w:val="0"/>
          <w:sz w:val="30"/>
          <w:szCs w:val="30"/>
          <w:lang w:eastAsia="en-GB"/>
          <w14:ligatures w14:val="none"/>
        </w:rPr>
      </w:pPr>
      <w:r w:rsidRPr="003C0D62">
        <w:rPr>
          <w:rFonts w:ascii="Lato" w:eastAsia="Times New Roman" w:hAnsi="Lato" w:cs="Times New Roman"/>
          <w:color w:val="000000"/>
          <w:kern w:val="0"/>
          <w:sz w:val="30"/>
          <w:szCs w:val="30"/>
          <w:lang w:eastAsia="en-GB"/>
          <w14:ligatures w14:val="none"/>
        </w:rPr>
        <w:br/>
      </w:r>
      <w:r w:rsidR="0080064F" w:rsidRPr="00436052">
        <w:rPr>
          <w:rFonts w:ascii="Lato" w:eastAsia="Times New Roman" w:hAnsi="Lato" w:cs="Times New Roman"/>
          <w:b/>
          <w:bCs/>
          <w:color w:val="000000"/>
          <w:kern w:val="0"/>
          <w:sz w:val="30"/>
          <w:szCs w:val="30"/>
          <w:lang w:eastAsia="en-GB"/>
          <w14:ligatures w14:val="none"/>
        </w:rPr>
        <w:t xml:space="preserve">9. </w:t>
      </w:r>
      <w:r w:rsidRPr="00436052">
        <w:rPr>
          <w:rFonts w:ascii="Lato" w:eastAsia="Times New Roman" w:hAnsi="Lato" w:cs="Times New Roman"/>
          <w:b/>
          <w:bCs/>
          <w:color w:val="000000"/>
          <w:kern w:val="0"/>
          <w:sz w:val="30"/>
          <w:szCs w:val="30"/>
          <w:lang w:eastAsia="en-GB"/>
          <w14:ligatures w14:val="none"/>
        </w:rPr>
        <w:t>Is the content of ‘Section 6.5 Additional expertise’ clear?</w:t>
      </w:r>
    </w:p>
    <w:p w14:paraId="4EDDA06E" w14:textId="7255C777" w:rsidR="00AB51E1" w:rsidRPr="00436052" w:rsidRDefault="00AB51E1" w:rsidP="00AB51E1">
      <w:pPr>
        <w:rPr>
          <w:b/>
          <w:bCs/>
        </w:rPr>
      </w:pPr>
      <w:r w:rsidRPr="00436052">
        <w:rPr>
          <w:b/>
          <w:bCs/>
        </w:rPr>
        <w:t>Yes </w:t>
      </w:r>
    </w:p>
    <w:p w14:paraId="27608C81" w14:textId="77777777" w:rsidR="00AB51E1" w:rsidRPr="00436052" w:rsidRDefault="00AB51E1" w:rsidP="00AB51E1">
      <w:pPr>
        <w:rPr>
          <w:b/>
          <w:bCs/>
        </w:rPr>
      </w:pPr>
      <w:r w:rsidRPr="00436052">
        <w:rPr>
          <w:b/>
          <w:bCs/>
        </w:rPr>
        <w:t>Please add comment:</w:t>
      </w:r>
    </w:p>
    <w:p w14:paraId="4E200156" w14:textId="367AE7B5" w:rsidR="00D25F47" w:rsidRDefault="00CF09B3" w:rsidP="00436052">
      <w:pPr>
        <w:rPr>
          <w:lang w:eastAsia="en-GB"/>
        </w:rPr>
      </w:pPr>
      <w:r>
        <w:rPr>
          <w:lang w:eastAsia="en-GB"/>
        </w:rPr>
        <w:t xml:space="preserve">Edinburgh’s Public Protection Committees note that although they were </w:t>
      </w:r>
      <w:proofErr w:type="spellStart"/>
      <w:r>
        <w:rPr>
          <w:lang w:eastAsia="en-GB"/>
        </w:rPr>
        <w:t>please</w:t>
      </w:r>
      <w:proofErr w:type="spellEnd"/>
      <w:r>
        <w:rPr>
          <w:lang w:eastAsia="en-GB"/>
        </w:rPr>
        <w:t xml:space="preserve"> to see the acknowledgment</w:t>
      </w:r>
      <w:r w:rsidR="00296178">
        <w:rPr>
          <w:lang w:eastAsia="en-GB"/>
        </w:rPr>
        <w:t xml:space="preserve"> of the need for specialist expertise in some cases, it would be extremely helpful to include information as to how it would be determined when additional expertise will be sought, who is expected to make this decision, and </w:t>
      </w:r>
      <w:r w:rsidR="001E5CE6">
        <w:rPr>
          <w:lang w:eastAsia="en-GB"/>
        </w:rPr>
        <w:t>how they will determine appropriate experts for inclusion.</w:t>
      </w:r>
    </w:p>
    <w:p w14:paraId="46FF8A0E" w14:textId="6947EB76" w:rsidR="00584780" w:rsidRDefault="00584780" w:rsidP="00436052">
      <w:pPr>
        <w:rPr>
          <w:lang w:eastAsia="en-GB"/>
        </w:rPr>
      </w:pPr>
      <w:r>
        <w:rPr>
          <w:lang w:eastAsia="en-GB"/>
        </w:rPr>
        <w:t xml:space="preserve">There are further concerns about how smaller organisations and services who are already </w:t>
      </w:r>
      <w:r w:rsidR="000A0656">
        <w:rPr>
          <w:lang w:eastAsia="en-GB"/>
        </w:rPr>
        <w:t xml:space="preserve">under-resourced will be able to meaningfully offer their specialist expertise. DHSRs, </w:t>
      </w:r>
      <w:proofErr w:type="gramStart"/>
      <w:r w:rsidR="000A0656">
        <w:rPr>
          <w:lang w:eastAsia="en-GB"/>
        </w:rPr>
        <w:t>similar to</w:t>
      </w:r>
      <w:proofErr w:type="gramEnd"/>
      <w:r w:rsidR="000A0656">
        <w:rPr>
          <w:lang w:eastAsia="en-GB"/>
        </w:rPr>
        <w:t xml:space="preserve"> Adult and Child Learning Reviews, are likely to be lengthy, time consuming and resource-intensive processes. Therefore, there needs to be more information in the guidance as to how experts will not only be </w:t>
      </w:r>
      <w:proofErr w:type="gramStart"/>
      <w:r w:rsidR="000A0656">
        <w:rPr>
          <w:lang w:eastAsia="en-GB"/>
        </w:rPr>
        <w:t>selected, but</w:t>
      </w:r>
      <w:proofErr w:type="gramEnd"/>
      <w:r w:rsidR="000A0656">
        <w:rPr>
          <w:lang w:eastAsia="en-GB"/>
        </w:rPr>
        <w:t xml:space="preserve"> also supported and resourced to contribute.</w:t>
      </w:r>
    </w:p>
    <w:p w14:paraId="26668A96" w14:textId="352A560C" w:rsidR="00EE256E" w:rsidRDefault="00EE256E" w:rsidP="00436052">
      <w:pPr>
        <w:rPr>
          <w:lang w:eastAsia="en-GB"/>
        </w:rPr>
      </w:pPr>
      <w:r>
        <w:rPr>
          <w:lang w:eastAsia="en-GB"/>
        </w:rPr>
        <w:lastRenderedPageBreak/>
        <w:t xml:space="preserve">The phrase ‘empowered to request’ is </w:t>
      </w:r>
      <w:r w:rsidR="00766D36">
        <w:rPr>
          <w:lang w:eastAsia="en-GB"/>
        </w:rPr>
        <w:t xml:space="preserve">used within this section, which presents a paradox between </w:t>
      </w:r>
      <w:r w:rsidR="0052022E">
        <w:rPr>
          <w:lang w:eastAsia="en-GB"/>
        </w:rPr>
        <w:t>compulsion and voluntary process.  This would benefit from further clarification.</w:t>
      </w:r>
    </w:p>
    <w:p w14:paraId="498F515B" w14:textId="1448F65D" w:rsidR="00D53338" w:rsidRPr="00436052" w:rsidRDefault="003C0D62" w:rsidP="00D53338">
      <w:pPr>
        <w:rPr>
          <w:rFonts w:ascii="Lato" w:eastAsia="Times New Roman" w:hAnsi="Lato" w:cs="Times New Roman"/>
          <w:b/>
          <w:bCs/>
          <w:color w:val="000000"/>
          <w:kern w:val="0"/>
          <w:sz w:val="30"/>
          <w:szCs w:val="30"/>
          <w:lang w:eastAsia="en-GB"/>
          <w14:ligatures w14:val="none"/>
        </w:rPr>
      </w:pPr>
      <w:r w:rsidRPr="003C0D62">
        <w:rPr>
          <w:rFonts w:ascii="Lato" w:eastAsia="Times New Roman" w:hAnsi="Lato" w:cs="Times New Roman"/>
          <w:color w:val="000000"/>
          <w:kern w:val="0"/>
          <w:sz w:val="30"/>
          <w:szCs w:val="30"/>
          <w:lang w:eastAsia="en-GB"/>
          <w14:ligatures w14:val="none"/>
        </w:rPr>
        <w:br/>
      </w:r>
      <w:r w:rsidR="0080064F" w:rsidRPr="00436052">
        <w:rPr>
          <w:rFonts w:ascii="Lato" w:eastAsia="Times New Roman" w:hAnsi="Lato" w:cs="Times New Roman"/>
          <w:b/>
          <w:bCs/>
          <w:color w:val="000000"/>
          <w:kern w:val="0"/>
          <w:sz w:val="30"/>
          <w:szCs w:val="30"/>
          <w:lang w:eastAsia="en-GB"/>
          <w14:ligatures w14:val="none"/>
        </w:rPr>
        <w:t xml:space="preserve">10. </w:t>
      </w:r>
      <w:r w:rsidR="00D53338" w:rsidRPr="00436052">
        <w:rPr>
          <w:rFonts w:ascii="Lato" w:eastAsia="Times New Roman" w:hAnsi="Lato" w:cs="Times New Roman"/>
          <w:b/>
          <w:bCs/>
          <w:color w:val="000000"/>
          <w:kern w:val="0"/>
          <w:sz w:val="30"/>
          <w:szCs w:val="30"/>
          <w:lang w:eastAsia="en-GB"/>
          <w14:ligatures w14:val="none"/>
        </w:rPr>
        <w:t>Is the content of ‘Section 6.6 Combined Deaths and Joint Reviews’ clear and do you have any comments?</w:t>
      </w:r>
    </w:p>
    <w:p w14:paraId="45F8DEDE" w14:textId="363A714C" w:rsidR="00AB51E1" w:rsidRPr="00436052" w:rsidRDefault="00AB51E1" w:rsidP="00AB51E1">
      <w:pPr>
        <w:rPr>
          <w:b/>
          <w:bCs/>
        </w:rPr>
      </w:pPr>
      <w:r w:rsidRPr="00436052">
        <w:rPr>
          <w:b/>
          <w:bCs/>
        </w:rPr>
        <w:t>No</w:t>
      </w:r>
    </w:p>
    <w:p w14:paraId="778AC070" w14:textId="77777777" w:rsidR="00AB51E1" w:rsidRPr="00436052" w:rsidRDefault="00AB51E1" w:rsidP="00AB51E1">
      <w:pPr>
        <w:rPr>
          <w:b/>
          <w:bCs/>
        </w:rPr>
      </w:pPr>
      <w:r w:rsidRPr="00436052">
        <w:rPr>
          <w:b/>
          <w:bCs/>
        </w:rPr>
        <w:t>Please add comment:</w:t>
      </w:r>
    </w:p>
    <w:p w14:paraId="7C276B5E" w14:textId="3D4F2C9D" w:rsidR="00D25F47" w:rsidRDefault="00055C8B" w:rsidP="00436052">
      <w:pPr>
        <w:rPr>
          <w:lang w:eastAsia="en-GB"/>
        </w:rPr>
      </w:pPr>
      <w:r>
        <w:rPr>
          <w:lang w:eastAsia="en-GB"/>
        </w:rPr>
        <w:t>Edinburgh Public Protection</w:t>
      </w:r>
      <w:r w:rsidR="00D521D8">
        <w:rPr>
          <w:lang w:eastAsia="en-GB"/>
        </w:rPr>
        <w:t xml:space="preserve"> Partners commented about the potential conflict between </w:t>
      </w:r>
      <w:r w:rsidR="00DC7623">
        <w:rPr>
          <w:lang w:eastAsia="en-GB"/>
        </w:rPr>
        <w:t xml:space="preserve">a statutory DHSR and non-statutory processes, for example </w:t>
      </w:r>
      <w:r w:rsidR="0014719A">
        <w:rPr>
          <w:lang w:eastAsia="en-GB"/>
        </w:rPr>
        <w:t>Child/</w:t>
      </w:r>
      <w:r w:rsidR="00DC7623">
        <w:rPr>
          <w:lang w:eastAsia="en-GB"/>
        </w:rPr>
        <w:t xml:space="preserve">Adult Learning Reviews. </w:t>
      </w:r>
      <w:r>
        <w:rPr>
          <w:lang w:eastAsia="en-GB"/>
        </w:rPr>
        <w:t>We</w:t>
      </w:r>
      <w:r w:rsidR="00AF01F0">
        <w:rPr>
          <w:lang w:eastAsia="en-GB"/>
        </w:rPr>
        <w:t xml:space="preserve"> suggest that there should be scope for discussion as to what type of review would be most appropriate in each individual case</w:t>
      </w:r>
      <w:r w:rsidR="00FA4001">
        <w:rPr>
          <w:lang w:eastAsia="en-GB"/>
        </w:rPr>
        <w:t>, as this is in line with the national guidance provided for these non-statutory reviews.</w:t>
      </w:r>
      <w:r w:rsidR="00311F10">
        <w:rPr>
          <w:lang w:eastAsia="en-GB"/>
        </w:rPr>
        <w:t xml:space="preserve"> </w:t>
      </w:r>
      <w:r w:rsidR="00C815F0">
        <w:rPr>
          <w:lang w:eastAsia="en-GB"/>
        </w:rPr>
        <w:t>The Guidance seems to suggest that a DHSR, as a statutory process, will always take precedence over other non-statutory processes</w:t>
      </w:r>
      <w:r w:rsidR="00CF6399">
        <w:rPr>
          <w:lang w:eastAsia="en-GB"/>
        </w:rPr>
        <w:t>, however this might not always be the most effective or appropriate way forward in all cases</w:t>
      </w:r>
      <w:r w:rsidR="007A1985">
        <w:rPr>
          <w:lang w:eastAsia="en-GB"/>
        </w:rPr>
        <w:t>, as it introduces a risk of marginalising other critical local safeguarding frameworks</w:t>
      </w:r>
      <w:r w:rsidR="00CF6399">
        <w:rPr>
          <w:lang w:eastAsia="en-GB"/>
        </w:rPr>
        <w:t xml:space="preserve">. </w:t>
      </w:r>
      <w:r w:rsidR="007110DB">
        <w:rPr>
          <w:lang w:eastAsia="en-GB"/>
        </w:rPr>
        <w:t xml:space="preserve">We </w:t>
      </w:r>
      <w:r w:rsidR="00CF6399">
        <w:rPr>
          <w:lang w:eastAsia="en-GB"/>
        </w:rPr>
        <w:t xml:space="preserve">would like to see more space for dialogue </w:t>
      </w:r>
      <w:r w:rsidR="0029160B">
        <w:rPr>
          <w:lang w:eastAsia="en-GB"/>
        </w:rPr>
        <w:t xml:space="preserve">and negotiation </w:t>
      </w:r>
      <w:r w:rsidR="00CF6399">
        <w:rPr>
          <w:lang w:eastAsia="en-GB"/>
        </w:rPr>
        <w:t>ahead of a decision on what type of review to proceed with.</w:t>
      </w:r>
    </w:p>
    <w:p w14:paraId="7613F090" w14:textId="66C8A2EB" w:rsidR="001B721E" w:rsidRDefault="001B721E" w:rsidP="00436052">
      <w:pPr>
        <w:rPr>
          <w:lang w:eastAsia="en-GB"/>
        </w:rPr>
      </w:pPr>
      <w:r>
        <w:rPr>
          <w:lang w:eastAsia="en-GB"/>
        </w:rPr>
        <w:t>The definitions and implications for joint or combined reviews remains confusing and would benefit from further clarification or examples.</w:t>
      </w:r>
      <w:r w:rsidR="00BE7CA0">
        <w:rPr>
          <w:lang w:eastAsia="en-GB"/>
        </w:rPr>
        <w:t xml:space="preserve">  This section would benefit from </w:t>
      </w:r>
      <w:r w:rsidR="00BE7CA0">
        <w:t>clear and concise statements about the process and governance for the interface between DHSR and Learning Reviews in particular.</w:t>
      </w:r>
    </w:p>
    <w:p w14:paraId="0258680C" w14:textId="023B6D19" w:rsidR="00573790" w:rsidRDefault="007110DB" w:rsidP="00436052">
      <w:pPr>
        <w:rPr>
          <w:lang w:eastAsia="en-GB"/>
        </w:rPr>
      </w:pPr>
      <w:r>
        <w:rPr>
          <w:lang w:eastAsia="en-GB"/>
        </w:rPr>
        <w:t xml:space="preserve">We </w:t>
      </w:r>
      <w:r w:rsidR="00573790">
        <w:rPr>
          <w:lang w:eastAsia="en-GB"/>
        </w:rPr>
        <w:t>would further like to highlight that some of the language included in this section is not particularly clear or straightforward. For example, the term ‘</w:t>
      </w:r>
      <w:proofErr w:type="gramStart"/>
      <w:r w:rsidR="00573790">
        <w:rPr>
          <w:lang w:eastAsia="en-GB"/>
        </w:rPr>
        <w:t>bright-line</w:t>
      </w:r>
      <w:proofErr w:type="gramEnd"/>
      <w:r w:rsidR="00573790">
        <w:rPr>
          <w:lang w:eastAsia="en-GB"/>
        </w:rPr>
        <w:t xml:space="preserve">’ criteria </w:t>
      </w:r>
      <w:proofErr w:type="gramStart"/>
      <w:r w:rsidR="00CE147F">
        <w:rPr>
          <w:lang w:eastAsia="en-GB"/>
        </w:rPr>
        <w:t>was</w:t>
      </w:r>
      <w:proofErr w:type="gramEnd"/>
      <w:r w:rsidR="00CE147F">
        <w:rPr>
          <w:lang w:eastAsia="en-GB"/>
        </w:rPr>
        <w:t xml:space="preserve"> not immediately clear to members during discussion and it is unlikely to be clear to other stakeholders in a similar fashion.</w:t>
      </w:r>
    </w:p>
    <w:p w14:paraId="3ED740E3" w14:textId="75B67AC4" w:rsidR="00205E70" w:rsidRDefault="00FD21ED" w:rsidP="00205E70">
      <w:r>
        <w:rPr>
          <w:lang w:eastAsia="en-GB"/>
        </w:rPr>
        <w:t xml:space="preserve">Further, </w:t>
      </w:r>
      <w:r>
        <w:t xml:space="preserve">the DHSR process described within this Guidance document appears to be a table-top exercise involving the analysis of documents provided by a range of organisations. This </w:t>
      </w:r>
      <w:r w:rsidR="00F10194">
        <w:t>is very different</w:t>
      </w:r>
      <w:r>
        <w:t xml:space="preserve"> to the</w:t>
      </w:r>
      <w:r w:rsidR="00F10194">
        <w:t xml:space="preserve"> non-statutory</w:t>
      </w:r>
      <w:r>
        <w:t xml:space="preserve"> Learning Review process within both child and adult protection. Current National Guidance for Learning Reviews places a great emphasis on the involvement of practitioners within the review process </w:t>
      </w:r>
      <w:proofErr w:type="gramStart"/>
      <w:r>
        <w:t>in order to</w:t>
      </w:r>
      <w:proofErr w:type="gramEnd"/>
      <w:r>
        <w:t xml:space="preserve"> identify and promote learning and improvement. This is intended to </w:t>
      </w:r>
      <w:r w:rsidR="00205E70">
        <w:t xml:space="preserve">create a systems learning and reflection culture. Where a Learning Review process is combined with a DHSR, this is unlikely to generate the type of quality learning which </w:t>
      </w:r>
      <w:r w:rsidR="00541E22">
        <w:t>is anticipated in these current Learning Review processes</w:t>
      </w:r>
      <w:r w:rsidR="00205E70">
        <w:t xml:space="preserve">. </w:t>
      </w:r>
    </w:p>
    <w:p w14:paraId="16E66BED" w14:textId="14392845" w:rsidR="00605AF7" w:rsidRDefault="00605AF7" w:rsidP="00205E70">
      <w:r>
        <w:lastRenderedPageBreak/>
        <w:t>This section may benefit from greater clarity around the shared governance between the ROC and local Chief Officers Groups, who are responsible for Learning Reviews.</w:t>
      </w:r>
    </w:p>
    <w:p w14:paraId="6FDC54A8" w14:textId="3CE018E2" w:rsidR="00D53338" w:rsidRPr="00CF6399" w:rsidRDefault="00D53338" w:rsidP="00436052">
      <w:pPr>
        <w:rPr>
          <w:rFonts w:ascii="Lato" w:hAnsi="Lato"/>
          <w:b/>
          <w:bCs/>
          <w:sz w:val="30"/>
          <w:szCs w:val="30"/>
          <w:lang w:eastAsia="en-GB"/>
        </w:rPr>
      </w:pPr>
      <w:r w:rsidRPr="00D53338">
        <w:rPr>
          <w:lang w:eastAsia="en-GB"/>
        </w:rPr>
        <w:br/>
      </w:r>
      <w:r w:rsidR="0080064F" w:rsidRPr="00CF6399">
        <w:rPr>
          <w:rFonts w:ascii="Lato" w:hAnsi="Lato"/>
          <w:b/>
          <w:bCs/>
          <w:sz w:val="30"/>
          <w:szCs w:val="30"/>
          <w:lang w:eastAsia="en-GB"/>
        </w:rPr>
        <w:t xml:space="preserve">11. </w:t>
      </w:r>
      <w:r w:rsidRPr="00CF6399">
        <w:rPr>
          <w:rFonts w:ascii="Lato" w:hAnsi="Lato"/>
          <w:b/>
          <w:bCs/>
          <w:sz w:val="30"/>
          <w:szCs w:val="30"/>
          <w:lang w:eastAsia="en-GB"/>
        </w:rPr>
        <w:t>Is the content of ‘Section 6.7 Combined and Joint Review Terms of Reference’ clear and do you have any comments?</w:t>
      </w:r>
    </w:p>
    <w:p w14:paraId="2DDF95F9" w14:textId="1F925A29" w:rsidR="00AB51E1" w:rsidRPr="0029160B" w:rsidRDefault="00AB51E1" w:rsidP="0029160B">
      <w:pPr>
        <w:rPr>
          <w:b/>
          <w:bCs/>
        </w:rPr>
      </w:pPr>
      <w:r w:rsidRPr="0029160B">
        <w:rPr>
          <w:b/>
          <w:bCs/>
        </w:rPr>
        <w:t>No</w:t>
      </w:r>
    </w:p>
    <w:p w14:paraId="75894B85" w14:textId="77777777" w:rsidR="00AB51E1" w:rsidRPr="0029160B" w:rsidRDefault="00AB51E1" w:rsidP="0029160B">
      <w:pPr>
        <w:rPr>
          <w:b/>
          <w:bCs/>
        </w:rPr>
      </w:pPr>
      <w:r w:rsidRPr="0029160B">
        <w:rPr>
          <w:b/>
          <w:bCs/>
        </w:rPr>
        <w:t>Please add comment:</w:t>
      </w:r>
    </w:p>
    <w:p w14:paraId="617822D7" w14:textId="5A1817BB" w:rsidR="00D25F47" w:rsidRDefault="00751BA2" w:rsidP="007F5F16">
      <w:pPr>
        <w:rPr>
          <w:lang w:eastAsia="en-GB"/>
        </w:rPr>
      </w:pPr>
      <w:r>
        <w:rPr>
          <w:lang w:eastAsia="en-GB"/>
        </w:rPr>
        <w:t xml:space="preserve">Public Protection partners </w:t>
      </w:r>
      <w:r w:rsidR="007F5F16">
        <w:rPr>
          <w:lang w:eastAsia="en-GB"/>
        </w:rPr>
        <w:t>expresse</w:t>
      </w:r>
      <w:r>
        <w:rPr>
          <w:lang w:eastAsia="en-GB"/>
        </w:rPr>
        <w:t>d</w:t>
      </w:r>
      <w:r w:rsidR="007F5F16">
        <w:rPr>
          <w:lang w:eastAsia="en-GB"/>
        </w:rPr>
        <w:t xml:space="preserve"> apprehension around the concurrent running of a DHSR and a criminal investigation. Criminal investigation proceedings often require partners </w:t>
      </w:r>
      <w:r w:rsidR="008833C0">
        <w:rPr>
          <w:lang w:eastAsia="en-GB"/>
        </w:rPr>
        <w:t xml:space="preserve">not to share information (for very good reasons) that might be critical to the DHSR. </w:t>
      </w:r>
      <w:r>
        <w:rPr>
          <w:lang w:eastAsia="en-GB"/>
        </w:rPr>
        <w:t>We</w:t>
      </w:r>
      <w:r w:rsidR="008833C0">
        <w:rPr>
          <w:lang w:eastAsia="en-GB"/>
        </w:rPr>
        <w:t xml:space="preserve"> hold that although any information that might come to light from a DHSR is likely to be beneficial to any criminal investigation, but the reverse will not necessarily also be true</w:t>
      </w:r>
      <w:r w:rsidR="00F319E9">
        <w:rPr>
          <w:lang w:eastAsia="en-GB"/>
        </w:rPr>
        <w:t xml:space="preserve">, therefore running the risk of compromising </w:t>
      </w:r>
      <w:r w:rsidR="0009523D">
        <w:rPr>
          <w:lang w:eastAsia="en-GB"/>
        </w:rPr>
        <w:t xml:space="preserve">the DHSR process. </w:t>
      </w:r>
      <w:r>
        <w:rPr>
          <w:lang w:eastAsia="en-GB"/>
        </w:rPr>
        <w:t>We</w:t>
      </w:r>
      <w:r w:rsidR="0009523D">
        <w:rPr>
          <w:lang w:eastAsia="en-GB"/>
        </w:rPr>
        <w:t xml:space="preserve"> urge for more clarity as to the timing and order of processes that should take place, as well as </w:t>
      </w:r>
      <w:r w:rsidR="00253A71">
        <w:rPr>
          <w:lang w:eastAsia="en-GB"/>
        </w:rPr>
        <w:t>to what priority will be given to different processes to ensure transparency, openness and the best possible results.</w:t>
      </w:r>
    </w:p>
    <w:p w14:paraId="767D4E25" w14:textId="0F4EEA1D" w:rsidR="00D53338" w:rsidRPr="00E073B9" w:rsidRDefault="00D53338" w:rsidP="00D53338">
      <w:pPr>
        <w:rPr>
          <w:rFonts w:ascii="Lato" w:eastAsia="Times New Roman" w:hAnsi="Lato" w:cs="Times New Roman"/>
          <w:b/>
          <w:bCs/>
          <w:color w:val="000000"/>
          <w:kern w:val="0"/>
          <w:sz w:val="30"/>
          <w:szCs w:val="30"/>
          <w:lang w:eastAsia="en-GB"/>
          <w14:ligatures w14:val="none"/>
        </w:rPr>
      </w:pPr>
      <w:r w:rsidRPr="00D53338">
        <w:rPr>
          <w:rFonts w:ascii="Lato" w:eastAsia="Times New Roman" w:hAnsi="Lato" w:cs="Times New Roman"/>
          <w:color w:val="000000"/>
          <w:kern w:val="0"/>
          <w:sz w:val="30"/>
          <w:szCs w:val="30"/>
          <w:lang w:eastAsia="en-GB"/>
          <w14:ligatures w14:val="none"/>
        </w:rPr>
        <w:br/>
      </w:r>
      <w:r w:rsidR="0080064F" w:rsidRPr="00E073B9">
        <w:rPr>
          <w:rFonts w:ascii="Lato" w:eastAsia="Times New Roman" w:hAnsi="Lato" w:cs="Times New Roman"/>
          <w:b/>
          <w:bCs/>
          <w:color w:val="000000"/>
          <w:kern w:val="0"/>
          <w:sz w:val="30"/>
          <w:szCs w:val="30"/>
          <w:lang w:eastAsia="en-GB"/>
          <w14:ligatures w14:val="none"/>
        </w:rPr>
        <w:t xml:space="preserve">12. </w:t>
      </w:r>
      <w:r w:rsidRPr="00E073B9">
        <w:rPr>
          <w:rFonts w:ascii="Lato" w:eastAsia="Times New Roman" w:hAnsi="Lato" w:cs="Times New Roman"/>
          <w:b/>
          <w:bCs/>
          <w:color w:val="000000"/>
          <w:kern w:val="0"/>
          <w:sz w:val="30"/>
          <w:szCs w:val="30"/>
          <w:lang w:eastAsia="en-GB"/>
          <w14:ligatures w14:val="none"/>
        </w:rPr>
        <w:t>Is the content on the ‘Section 6.8 National Hub for Reviewing and Learning from the Deaths of Children and Young People’ clear and do you have any comments?</w:t>
      </w:r>
    </w:p>
    <w:p w14:paraId="045F4BBF" w14:textId="6923A717" w:rsidR="00AB51E1" w:rsidRPr="00E073B9" w:rsidRDefault="00E073B9" w:rsidP="00AB51E1">
      <w:pPr>
        <w:rPr>
          <w:b/>
          <w:bCs/>
        </w:rPr>
      </w:pPr>
      <w:r w:rsidRPr="00E073B9">
        <w:rPr>
          <w:b/>
          <w:bCs/>
        </w:rPr>
        <w:t>No</w:t>
      </w:r>
    </w:p>
    <w:p w14:paraId="56E99349" w14:textId="77777777" w:rsidR="00AB51E1" w:rsidRPr="00253A71" w:rsidRDefault="00AB51E1" w:rsidP="00AB51E1">
      <w:pPr>
        <w:rPr>
          <w:b/>
          <w:bCs/>
        </w:rPr>
      </w:pPr>
      <w:r w:rsidRPr="00E073B9">
        <w:rPr>
          <w:b/>
          <w:bCs/>
        </w:rPr>
        <w:t>Please add comment:</w:t>
      </w:r>
    </w:p>
    <w:p w14:paraId="0376EEED" w14:textId="24BA4E3E" w:rsidR="009F0C74" w:rsidRPr="009F0C74" w:rsidRDefault="009F0C74" w:rsidP="009F0C74">
      <w:pPr>
        <w:rPr>
          <w:lang w:eastAsia="en-GB"/>
        </w:rPr>
      </w:pPr>
      <w:r w:rsidRPr="009F0C74">
        <w:rPr>
          <w:lang w:eastAsia="en-GB"/>
        </w:rPr>
        <w:t>The Edinburgh Child Protection Committee, who are more aligned to the work of the National Hub for Reviewing and Learning from the Deaths of Children and Young People, as a result of the links with the child learning review process, did note this section was clear.</w:t>
      </w:r>
    </w:p>
    <w:p w14:paraId="4323C1D5" w14:textId="63BEAB30" w:rsidR="00D25F47" w:rsidRDefault="009F0C74" w:rsidP="009F0C74">
      <w:pPr>
        <w:rPr>
          <w:lang w:eastAsia="en-GB"/>
        </w:rPr>
      </w:pPr>
      <w:r w:rsidRPr="009F0C74">
        <w:rPr>
          <w:lang w:eastAsia="en-GB"/>
        </w:rPr>
        <w:t>However, comments from Edinburgh’s other</w:t>
      </w:r>
      <w:r w:rsidRPr="009F0C74">
        <w:rPr>
          <w:i/>
          <w:iCs/>
          <w:lang w:eastAsia="en-GB"/>
        </w:rPr>
        <w:t xml:space="preserve"> </w:t>
      </w:r>
      <w:r w:rsidR="00DE022F">
        <w:rPr>
          <w:lang w:eastAsia="en-GB"/>
        </w:rPr>
        <w:t xml:space="preserve">Public Protection Committees to this question include a lack of clarity around how the National Hub’s processes, data systems and oversight mechanisms will align with those of the ROC and the CRP. </w:t>
      </w:r>
      <w:r w:rsidR="00220848">
        <w:rPr>
          <w:lang w:eastAsia="en-GB"/>
        </w:rPr>
        <w:t>This does not recognise the role of the National Hub as a mechanism for national learning and practice improvement, rather more like a technicality, or ‘add-on’ to the DHSR process.</w:t>
      </w:r>
      <w:r w:rsidR="00841D1E">
        <w:rPr>
          <w:lang w:eastAsia="en-GB"/>
        </w:rPr>
        <w:t xml:space="preserve"> This is further complicated by the fact that the sections of the guidance pertaining to data management require considerable further clarification</w:t>
      </w:r>
      <w:r w:rsidR="00EF614C">
        <w:rPr>
          <w:lang w:eastAsia="en-GB"/>
        </w:rPr>
        <w:t xml:space="preserve"> to ensure what is communicated to the National Hub prevents duplication of processes and information</w:t>
      </w:r>
      <w:r w:rsidR="003F30A9">
        <w:rPr>
          <w:lang w:eastAsia="en-GB"/>
        </w:rPr>
        <w:t xml:space="preserve">. Lastly, there needs to be clarity over the professional responsible for </w:t>
      </w:r>
      <w:r w:rsidR="009C349E">
        <w:rPr>
          <w:lang w:eastAsia="en-GB"/>
        </w:rPr>
        <w:lastRenderedPageBreak/>
        <w:t xml:space="preserve">communicating information to the National Hub, as the guidance currently names </w:t>
      </w:r>
      <w:r w:rsidR="00A07652">
        <w:rPr>
          <w:lang w:eastAsia="en-GB"/>
        </w:rPr>
        <w:t>both the CRP Chair and the Health Board as the parties responsible.</w:t>
      </w:r>
      <w:r w:rsidR="009C349E">
        <w:rPr>
          <w:lang w:eastAsia="en-GB"/>
        </w:rPr>
        <w:t xml:space="preserve"> </w:t>
      </w:r>
    </w:p>
    <w:p w14:paraId="1D2FC861" w14:textId="51D2D099" w:rsidR="00D53338" w:rsidRPr="00E073B9" w:rsidRDefault="00D53338" w:rsidP="00D53338">
      <w:pPr>
        <w:rPr>
          <w:rFonts w:ascii="Lato" w:eastAsia="Times New Roman" w:hAnsi="Lato" w:cs="Times New Roman"/>
          <w:b/>
          <w:bCs/>
          <w:color w:val="000000"/>
          <w:kern w:val="0"/>
          <w:sz w:val="30"/>
          <w:szCs w:val="30"/>
          <w:lang w:eastAsia="en-GB"/>
          <w14:ligatures w14:val="none"/>
        </w:rPr>
      </w:pPr>
      <w:r w:rsidRPr="00D53338">
        <w:rPr>
          <w:rFonts w:ascii="Lato" w:eastAsia="Times New Roman" w:hAnsi="Lato" w:cs="Times New Roman"/>
          <w:color w:val="000000"/>
          <w:kern w:val="0"/>
          <w:sz w:val="30"/>
          <w:szCs w:val="30"/>
          <w:lang w:eastAsia="en-GB"/>
          <w14:ligatures w14:val="none"/>
        </w:rPr>
        <w:br/>
      </w:r>
      <w:r w:rsidR="0080064F" w:rsidRPr="00E073B9">
        <w:rPr>
          <w:rFonts w:ascii="Lato" w:eastAsia="Times New Roman" w:hAnsi="Lato" w:cs="Times New Roman"/>
          <w:b/>
          <w:bCs/>
          <w:color w:val="000000"/>
          <w:kern w:val="0"/>
          <w:sz w:val="30"/>
          <w:szCs w:val="30"/>
          <w:lang w:eastAsia="en-GB"/>
          <w14:ligatures w14:val="none"/>
        </w:rPr>
        <w:t xml:space="preserve">13. </w:t>
      </w:r>
      <w:r w:rsidRPr="00E073B9">
        <w:rPr>
          <w:rFonts w:ascii="Lato" w:eastAsia="Times New Roman" w:hAnsi="Lato" w:cs="Times New Roman"/>
          <w:b/>
          <w:bCs/>
          <w:color w:val="000000"/>
          <w:kern w:val="0"/>
          <w:sz w:val="30"/>
          <w:szCs w:val="30"/>
          <w:lang w:eastAsia="en-GB"/>
          <w14:ligatures w14:val="none"/>
        </w:rPr>
        <w:t>Is the content of ‘Section 7 Engagement with Family, Friends, Colleagues and Communities’ clear and do you have any comments?</w:t>
      </w:r>
    </w:p>
    <w:p w14:paraId="6EC44B22" w14:textId="0FE35808" w:rsidR="00AB51E1" w:rsidRPr="00E073B9" w:rsidRDefault="00AB51E1" w:rsidP="00AB51E1">
      <w:pPr>
        <w:rPr>
          <w:b/>
          <w:bCs/>
        </w:rPr>
      </w:pPr>
      <w:r w:rsidRPr="00E073B9">
        <w:rPr>
          <w:b/>
          <w:bCs/>
        </w:rPr>
        <w:t>No</w:t>
      </w:r>
    </w:p>
    <w:p w14:paraId="7B8341D2" w14:textId="77777777" w:rsidR="00AB51E1" w:rsidRPr="00E073B9" w:rsidRDefault="00AB51E1" w:rsidP="00AB51E1">
      <w:pPr>
        <w:rPr>
          <w:b/>
          <w:bCs/>
        </w:rPr>
      </w:pPr>
      <w:r w:rsidRPr="00E073B9">
        <w:rPr>
          <w:b/>
          <w:bCs/>
        </w:rPr>
        <w:t>Please add comment:</w:t>
      </w:r>
    </w:p>
    <w:p w14:paraId="03C183EB" w14:textId="0171D373" w:rsidR="0088053D" w:rsidRDefault="00E340E9" w:rsidP="00E073B9">
      <w:pPr>
        <w:rPr>
          <w:lang w:eastAsia="en-GB"/>
        </w:rPr>
      </w:pPr>
      <w:r>
        <w:rPr>
          <w:lang w:eastAsia="en-GB"/>
        </w:rPr>
        <w:t>Edinburgh’s Public Protection Committees are</w:t>
      </w:r>
      <w:r w:rsidR="007A09FA">
        <w:rPr>
          <w:lang w:eastAsia="en-GB"/>
        </w:rPr>
        <w:t xml:space="preserve"> pleased to see </w:t>
      </w:r>
      <w:r w:rsidR="005B2F74">
        <w:rPr>
          <w:lang w:eastAsia="en-GB"/>
        </w:rPr>
        <w:t xml:space="preserve">the level of trauma-informed care and support expected to be offered to family members affected by a </w:t>
      </w:r>
      <w:r w:rsidR="0042060D">
        <w:rPr>
          <w:lang w:eastAsia="en-GB"/>
        </w:rPr>
        <w:t>domestic homicide or suicide, particularly for children and young people affected/involved</w:t>
      </w:r>
      <w:r w:rsidR="00B81B11">
        <w:rPr>
          <w:lang w:eastAsia="en-GB"/>
        </w:rPr>
        <w:t xml:space="preserve">. </w:t>
      </w:r>
      <w:r>
        <w:rPr>
          <w:lang w:eastAsia="en-GB"/>
        </w:rPr>
        <w:t>We agree</w:t>
      </w:r>
      <w:r w:rsidR="00B81B11">
        <w:rPr>
          <w:lang w:eastAsia="en-GB"/>
        </w:rPr>
        <w:t xml:space="preserve"> that immediately following a domestic abuse death by homicide and/or suicide, children should be referred to an IRD as soon as possible</w:t>
      </w:r>
      <w:r w:rsidR="0042060D">
        <w:rPr>
          <w:lang w:eastAsia="en-GB"/>
        </w:rPr>
        <w:t xml:space="preserve">. </w:t>
      </w:r>
      <w:r w:rsidR="00A93525">
        <w:rPr>
          <w:lang w:eastAsia="en-GB"/>
        </w:rPr>
        <w:t xml:space="preserve"> This section could be strengthened by linking to National G</w:t>
      </w:r>
      <w:r w:rsidR="00502940">
        <w:rPr>
          <w:lang w:eastAsia="en-GB"/>
        </w:rPr>
        <w:t xml:space="preserve">uidance for Child Protection, particularly the sections on IRDs (3.25-3.52).  </w:t>
      </w:r>
      <w:r w:rsidR="0088053D">
        <w:rPr>
          <w:lang w:eastAsia="en-GB"/>
        </w:rPr>
        <w:t xml:space="preserve">Making this link would likely provide clarity that the purpose of the IRD is to share information in assessing whether the </w:t>
      </w:r>
      <w:r w:rsidR="004C62D1">
        <w:rPr>
          <w:lang w:eastAsia="en-GB"/>
        </w:rPr>
        <w:t>c</w:t>
      </w:r>
      <w:r w:rsidR="0088053D">
        <w:rPr>
          <w:lang w:eastAsia="en-GB"/>
        </w:rPr>
        <w:t>hild has experienced or been at risk of significant harm, not purely to coordinate therapeutic support.</w:t>
      </w:r>
    </w:p>
    <w:p w14:paraId="3D84D4BA" w14:textId="0A4492D4" w:rsidR="00D25F47" w:rsidRDefault="0042060D" w:rsidP="00E073B9">
      <w:pPr>
        <w:rPr>
          <w:lang w:eastAsia="en-GB"/>
        </w:rPr>
      </w:pPr>
      <w:r>
        <w:rPr>
          <w:lang w:eastAsia="en-GB"/>
        </w:rPr>
        <w:t xml:space="preserve">However, there are </w:t>
      </w:r>
      <w:r w:rsidR="00B81B11">
        <w:rPr>
          <w:lang w:eastAsia="en-GB"/>
        </w:rPr>
        <w:t xml:space="preserve">also </w:t>
      </w:r>
      <w:proofErr w:type="gramStart"/>
      <w:r>
        <w:rPr>
          <w:lang w:eastAsia="en-GB"/>
        </w:rPr>
        <w:t>a number of</w:t>
      </w:r>
      <w:proofErr w:type="gramEnd"/>
      <w:r>
        <w:rPr>
          <w:lang w:eastAsia="en-GB"/>
        </w:rPr>
        <w:t xml:space="preserve"> points </w:t>
      </w:r>
      <w:r w:rsidR="00D92DB3">
        <w:rPr>
          <w:lang w:eastAsia="en-GB"/>
        </w:rPr>
        <w:t>we</w:t>
      </w:r>
      <w:r>
        <w:rPr>
          <w:lang w:eastAsia="en-GB"/>
        </w:rPr>
        <w:t xml:space="preserve"> would like to raise:</w:t>
      </w:r>
    </w:p>
    <w:p w14:paraId="782F4912" w14:textId="53C3D560" w:rsidR="0042060D" w:rsidRDefault="0042060D" w:rsidP="0042060D">
      <w:pPr>
        <w:pStyle w:val="ListParagraph"/>
        <w:numPr>
          <w:ilvl w:val="0"/>
          <w:numId w:val="4"/>
        </w:numPr>
        <w:rPr>
          <w:lang w:eastAsia="en-GB"/>
        </w:rPr>
      </w:pPr>
      <w:r>
        <w:rPr>
          <w:lang w:eastAsia="en-GB"/>
        </w:rPr>
        <w:t xml:space="preserve">The section mentions engagement with ‘Family, Friends, Colleagues and Communities’ – however, </w:t>
      </w:r>
      <w:r w:rsidR="00135AB5">
        <w:rPr>
          <w:lang w:eastAsia="en-GB"/>
        </w:rPr>
        <w:t xml:space="preserve">the content overwhelmingly concerns families, with hardly any mention to friends, colleagues and communities. This is particularly important when the communities concerned </w:t>
      </w:r>
      <w:r w:rsidR="000A0445">
        <w:rPr>
          <w:lang w:eastAsia="en-GB"/>
        </w:rPr>
        <w:t>might be tenuously colluding with a domestic abuse death, for example in cases of so called ‘</w:t>
      </w:r>
      <w:r w:rsidR="00987125">
        <w:rPr>
          <w:lang w:eastAsia="en-GB"/>
        </w:rPr>
        <w:t>h</w:t>
      </w:r>
      <w:r w:rsidR="000A0445">
        <w:rPr>
          <w:lang w:eastAsia="en-GB"/>
        </w:rPr>
        <w:t>onour’</w:t>
      </w:r>
      <w:r w:rsidR="00987125">
        <w:rPr>
          <w:lang w:eastAsia="en-GB"/>
        </w:rPr>
        <w:t xml:space="preserve"> killings. In such situations, or where there may be a suspicion of collusion by family, friends and communities, an extremely cautious and nuanced approach should be followed, utilising the expertise of specialist organisations</w:t>
      </w:r>
      <w:r w:rsidR="00494DA4">
        <w:rPr>
          <w:lang w:eastAsia="en-GB"/>
        </w:rPr>
        <w:t xml:space="preserve"> to the highest degree, while resourcing specialist organisations appropriately to be able to offer this.</w:t>
      </w:r>
    </w:p>
    <w:p w14:paraId="1BCADB3D" w14:textId="69FD6C8A" w:rsidR="00135AB5" w:rsidRDefault="00925571" w:rsidP="0042060D">
      <w:pPr>
        <w:pStyle w:val="ListParagraph"/>
        <w:numPr>
          <w:ilvl w:val="0"/>
          <w:numId w:val="4"/>
        </w:numPr>
        <w:rPr>
          <w:lang w:eastAsia="en-GB"/>
        </w:rPr>
      </w:pPr>
      <w:r>
        <w:rPr>
          <w:lang w:eastAsia="en-GB"/>
        </w:rPr>
        <w:t xml:space="preserve">More clarity is needed around the expectation </w:t>
      </w:r>
      <w:r w:rsidR="00EF6A74">
        <w:rPr>
          <w:lang w:eastAsia="en-GB"/>
        </w:rPr>
        <w:t xml:space="preserve">of family advocacy. Although it is necessary to be able to offer this, the guidance would benefit from more clarity as to who would be best placed to provide this, how conflicts of interest might be avoided, and how family advocacy might be </w:t>
      </w:r>
      <w:r w:rsidR="003C46B2">
        <w:rPr>
          <w:lang w:eastAsia="en-GB"/>
        </w:rPr>
        <w:t xml:space="preserve">resourced. </w:t>
      </w:r>
      <w:proofErr w:type="gramStart"/>
      <w:r w:rsidR="003C46B2">
        <w:rPr>
          <w:lang w:eastAsia="en-GB"/>
        </w:rPr>
        <w:t>At the moment</w:t>
      </w:r>
      <w:proofErr w:type="gramEnd"/>
      <w:r w:rsidR="003C46B2">
        <w:rPr>
          <w:lang w:eastAsia="en-GB"/>
        </w:rPr>
        <w:t xml:space="preserve"> there is no </w:t>
      </w:r>
      <w:r w:rsidR="00CD3E75">
        <w:rPr>
          <w:lang w:eastAsia="en-GB"/>
        </w:rPr>
        <w:t xml:space="preserve">clarity as to which organisation would be best placed to do this (statutory or otherwise) and no guidance as to best practice when advocating for families in the DHSR process. </w:t>
      </w:r>
    </w:p>
    <w:p w14:paraId="1006817B" w14:textId="0F0EDAC4" w:rsidR="00D25F47" w:rsidRDefault="007E651E" w:rsidP="00E073B9">
      <w:pPr>
        <w:pStyle w:val="ListParagraph"/>
        <w:numPr>
          <w:ilvl w:val="0"/>
          <w:numId w:val="4"/>
        </w:numPr>
        <w:rPr>
          <w:lang w:eastAsia="en-GB"/>
        </w:rPr>
      </w:pPr>
      <w:r>
        <w:rPr>
          <w:lang w:eastAsia="en-GB"/>
        </w:rPr>
        <w:t xml:space="preserve">Additionally, more detail would be helpful as to who within a family should be offered advocacy. Families have different shapes and sizes and </w:t>
      </w:r>
      <w:r w:rsidR="008E42A3">
        <w:rPr>
          <w:lang w:eastAsia="en-GB"/>
        </w:rPr>
        <w:t xml:space="preserve">often, family </w:t>
      </w:r>
      <w:r w:rsidR="008E42A3">
        <w:rPr>
          <w:lang w:eastAsia="en-GB"/>
        </w:rPr>
        <w:lastRenderedPageBreak/>
        <w:t xml:space="preserve">members’ interests might conflict both within and outside the context of a DHSR. </w:t>
      </w:r>
      <w:r w:rsidR="00D92DB3">
        <w:rPr>
          <w:lang w:eastAsia="en-GB"/>
        </w:rPr>
        <w:t>We</w:t>
      </w:r>
      <w:r w:rsidR="008E42A3">
        <w:rPr>
          <w:lang w:eastAsia="en-GB"/>
        </w:rPr>
        <w:t xml:space="preserve"> believe that there should be provision in the guidance to take this into consideration.</w:t>
      </w:r>
      <w:r w:rsidR="00142B37">
        <w:rPr>
          <w:lang w:eastAsia="en-GB"/>
        </w:rPr>
        <w:t xml:space="preserve"> We further believe that there should be provisions for advocacy for children and young people in the context of a DHSR by an established, resource</w:t>
      </w:r>
      <w:r w:rsidR="00B4176D">
        <w:rPr>
          <w:lang w:eastAsia="en-GB"/>
        </w:rPr>
        <w:t>d and specialist organisation.</w:t>
      </w:r>
    </w:p>
    <w:p w14:paraId="5B12D8D1" w14:textId="1F9AA099" w:rsidR="008D23D0" w:rsidRDefault="008D23D0" w:rsidP="00E073B9">
      <w:pPr>
        <w:pStyle w:val="ListParagraph"/>
        <w:numPr>
          <w:ilvl w:val="0"/>
          <w:numId w:val="4"/>
        </w:numPr>
        <w:rPr>
          <w:lang w:eastAsia="en-GB"/>
        </w:rPr>
      </w:pPr>
      <w:r>
        <w:rPr>
          <w:lang w:eastAsia="en-GB"/>
        </w:rPr>
        <w:t xml:space="preserve">Lastly, we believe that this section requires a much more trauma-informed and culture-competent </w:t>
      </w:r>
      <w:r w:rsidR="00087985">
        <w:rPr>
          <w:lang w:eastAsia="en-GB"/>
        </w:rPr>
        <w:t xml:space="preserve">approach that emphasises the active engagement of family members rather than what appears to be them being informed </w:t>
      </w:r>
      <w:r w:rsidR="00B41D0B">
        <w:rPr>
          <w:lang w:eastAsia="en-GB"/>
        </w:rPr>
        <w:t xml:space="preserve">about the progress of the review. </w:t>
      </w:r>
    </w:p>
    <w:p w14:paraId="0AC5DFB6" w14:textId="2BE1C9C6" w:rsidR="00D53338" w:rsidRPr="007A09FA" w:rsidRDefault="00D53338" w:rsidP="00D53338">
      <w:pPr>
        <w:rPr>
          <w:rFonts w:ascii="Lato" w:eastAsia="Times New Roman" w:hAnsi="Lato" w:cs="Times New Roman"/>
          <w:b/>
          <w:bCs/>
          <w:color w:val="000000"/>
          <w:kern w:val="0"/>
          <w:sz w:val="30"/>
          <w:szCs w:val="30"/>
          <w:lang w:eastAsia="en-GB"/>
          <w14:ligatures w14:val="none"/>
        </w:rPr>
      </w:pPr>
      <w:r w:rsidRPr="00D53338">
        <w:rPr>
          <w:rFonts w:ascii="Lato" w:eastAsia="Times New Roman" w:hAnsi="Lato" w:cs="Times New Roman"/>
          <w:color w:val="000000"/>
          <w:kern w:val="0"/>
          <w:sz w:val="30"/>
          <w:szCs w:val="30"/>
          <w:lang w:eastAsia="en-GB"/>
          <w14:ligatures w14:val="none"/>
        </w:rPr>
        <w:br/>
      </w:r>
      <w:r w:rsidR="0080064F" w:rsidRPr="007A09FA">
        <w:rPr>
          <w:rFonts w:ascii="Lato" w:eastAsia="Times New Roman" w:hAnsi="Lato" w:cs="Times New Roman"/>
          <w:b/>
          <w:bCs/>
          <w:color w:val="000000"/>
          <w:kern w:val="0"/>
          <w:sz w:val="30"/>
          <w:szCs w:val="30"/>
          <w:lang w:eastAsia="en-GB"/>
          <w14:ligatures w14:val="none"/>
        </w:rPr>
        <w:t xml:space="preserve">14. </w:t>
      </w:r>
      <w:r w:rsidRPr="007A09FA">
        <w:rPr>
          <w:rFonts w:ascii="Lato" w:eastAsia="Times New Roman" w:hAnsi="Lato" w:cs="Times New Roman"/>
          <w:b/>
          <w:bCs/>
          <w:color w:val="000000"/>
          <w:kern w:val="0"/>
          <w:sz w:val="30"/>
          <w:szCs w:val="30"/>
          <w:lang w:eastAsia="en-GB"/>
          <w14:ligatures w14:val="none"/>
        </w:rPr>
        <w:t>Is the content of ‘Section 8.1 Individual Management Review' clear and do you have any comments?</w:t>
      </w:r>
    </w:p>
    <w:p w14:paraId="46EA8CA8" w14:textId="321F2300" w:rsidR="00AB51E1" w:rsidRPr="007A09FA" w:rsidRDefault="00AB51E1" w:rsidP="00AB51E1">
      <w:pPr>
        <w:rPr>
          <w:b/>
          <w:bCs/>
        </w:rPr>
      </w:pPr>
      <w:r w:rsidRPr="007A09FA">
        <w:rPr>
          <w:b/>
          <w:bCs/>
        </w:rPr>
        <w:t>No</w:t>
      </w:r>
    </w:p>
    <w:p w14:paraId="2F22F1EF" w14:textId="77777777" w:rsidR="00AB51E1" w:rsidRPr="007A09FA" w:rsidRDefault="00AB51E1" w:rsidP="00AB51E1">
      <w:pPr>
        <w:rPr>
          <w:b/>
          <w:bCs/>
        </w:rPr>
      </w:pPr>
      <w:r w:rsidRPr="007A09FA">
        <w:rPr>
          <w:b/>
          <w:bCs/>
        </w:rPr>
        <w:t>Please add comment:</w:t>
      </w:r>
    </w:p>
    <w:p w14:paraId="374AA81C" w14:textId="39D29AD0" w:rsidR="00D25F47" w:rsidRDefault="00D92DB3" w:rsidP="007A09FA">
      <w:pPr>
        <w:rPr>
          <w:lang w:eastAsia="en-GB"/>
        </w:rPr>
      </w:pPr>
      <w:r>
        <w:rPr>
          <w:lang w:eastAsia="en-GB"/>
        </w:rPr>
        <w:t>We agree</w:t>
      </w:r>
      <w:r w:rsidR="00031214">
        <w:rPr>
          <w:lang w:eastAsia="en-GB"/>
        </w:rPr>
        <w:t xml:space="preserve"> that everyone should collaborate in the process of a DHSR to</w:t>
      </w:r>
      <w:r w:rsidR="002C065C">
        <w:rPr>
          <w:lang w:eastAsia="en-GB"/>
        </w:rPr>
        <w:t xml:space="preserve"> provide all information that could be relevant to the process. </w:t>
      </w:r>
      <w:r>
        <w:rPr>
          <w:lang w:eastAsia="en-GB"/>
        </w:rPr>
        <w:t>We further agree</w:t>
      </w:r>
      <w:r w:rsidR="009B6AFE">
        <w:rPr>
          <w:lang w:eastAsia="en-GB"/>
        </w:rPr>
        <w:t xml:space="preserve"> that GP information is often crucial in </w:t>
      </w:r>
      <w:r w:rsidR="00D66F69">
        <w:rPr>
          <w:lang w:eastAsia="en-GB"/>
        </w:rPr>
        <w:t>building</w:t>
      </w:r>
      <w:r w:rsidR="009B6AFE">
        <w:rPr>
          <w:lang w:eastAsia="en-GB"/>
        </w:rPr>
        <w:t xml:space="preserve"> a holistic picture of individuals’ physical and mental health</w:t>
      </w:r>
      <w:r w:rsidR="00D66F69">
        <w:rPr>
          <w:lang w:eastAsia="en-GB"/>
        </w:rPr>
        <w:t xml:space="preserve">. However, </w:t>
      </w:r>
      <w:r>
        <w:rPr>
          <w:lang w:eastAsia="en-GB"/>
        </w:rPr>
        <w:t>we are</w:t>
      </w:r>
      <w:r w:rsidR="00D66F69">
        <w:rPr>
          <w:lang w:eastAsia="en-GB"/>
        </w:rPr>
        <w:t xml:space="preserve"> also aware of how challenging it can be to obtain health information about individuals</w:t>
      </w:r>
      <w:r w:rsidR="00AC5D89">
        <w:rPr>
          <w:lang w:eastAsia="en-GB"/>
        </w:rPr>
        <w:t xml:space="preserve">, and raises the question of how prepared GPs might be to share this information – will there be information and awareness raising activity taking place to </w:t>
      </w:r>
      <w:r w:rsidR="004C1028">
        <w:rPr>
          <w:lang w:eastAsia="en-GB"/>
        </w:rPr>
        <w:t xml:space="preserve">publicise GPs’ roles within the process? </w:t>
      </w:r>
    </w:p>
    <w:p w14:paraId="6A64EDE3" w14:textId="2016A5AD" w:rsidR="004C1028" w:rsidRDefault="00D92DB3" w:rsidP="007A09FA">
      <w:pPr>
        <w:rPr>
          <w:lang w:eastAsia="en-GB"/>
        </w:rPr>
      </w:pPr>
      <w:r>
        <w:rPr>
          <w:lang w:eastAsia="en-GB"/>
        </w:rPr>
        <w:t>We</w:t>
      </w:r>
      <w:r w:rsidR="004C1028">
        <w:rPr>
          <w:lang w:eastAsia="en-GB"/>
        </w:rPr>
        <w:t xml:space="preserve"> would further like to highlight that not everyone who may be affected by a domestic abuse death is necessarily registered with a GP, and this is particularly true of people with multiple and complex needs, refugees, asylum seekers</w:t>
      </w:r>
      <w:r w:rsidR="00B3247B">
        <w:rPr>
          <w:lang w:eastAsia="en-GB"/>
        </w:rPr>
        <w:t xml:space="preserve"> and</w:t>
      </w:r>
      <w:r w:rsidR="004C1028">
        <w:rPr>
          <w:lang w:eastAsia="en-GB"/>
        </w:rPr>
        <w:t xml:space="preserve"> new migrants</w:t>
      </w:r>
      <w:r w:rsidR="00B3247B">
        <w:rPr>
          <w:lang w:eastAsia="en-GB"/>
        </w:rPr>
        <w:t xml:space="preserve"> among others.</w:t>
      </w:r>
      <w:r w:rsidR="00A37741">
        <w:rPr>
          <w:lang w:eastAsia="en-GB"/>
        </w:rPr>
        <w:t xml:space="preserve"> There is no clarity as to how health information might be gathered for people who were not GP registered to help provide a fuller picture </w:t>
      </w:r>
      <w:r w:rsidR="00BE1BFD">
        <w:rPr>
          <w:lang w:eastAsia="en-GB"/>
        </w:rPr>
        <w:t>of their health status.</w:t>
      </w:r>
    </w:p>
    <w:p w14:paraId="371CFEFB" w14:textId="10BC971C" w:rsidR="00C772B9" w:rsidRDefault="00BE1BFD" w:rsidP="007A09FA">
      <w:pPr>
        <w:rPr>
          <w:lang w:eastAsia="en-GB"/>
        </w:rPr>
      </w:pPr>
      <w:r>
        <w:rPr>
          <w:lang w:eastAsia="en-GB"/>
        </w:rPr>
        <w:t xml:space="preserve">Lastly, </w:t>
      </w:r>
      <w:r w:rsidR="00D92DB3">
        <w:rPr>
          <w:lang w:eastAsia="en-GB"/>
        </w:rPr>
        <w:t>we are</w:t>
      </w:r>
      <w:r>
        <w:rPr>
          <w:lang w:eastAsia="en-GB"/>
        </w:rPr>
        <w:t xml:space="preserve"> concerned about the acquisition of information from private service providers. </w:t>
      </w:r>
      <w:r w:rsidR="003368A9">
        <w:rPr>
          <w:lang w:eastAsia="en-GB"/>
        </w:rPr>
        <w:t xml:space="preserve">We recognise that information might be more easily obtained from professionals who are registered with a regulatory body and those who are not. Currently, not all private professionals are </w:t>
      </w:r>
      <w:r w:rsidR="00831DE8">
        <w:rPr>
          <w:lang w:eastAsia="en-GB"/>
        </w:rPr>
        <w:t xml:space="preserve">legally </w:t>
      </w:r>
      <w:r w:rsidR="003368A9">
        <w:rPr>
          <w:lang w:eastAsia="en-GB"/>
        </w:rPr>
        <w:t>required to register with a regulatory body</w:t>
      </w:r>
      <w:r w:rsidR="003B7831">
        <w:rPr>
          <w:lang w:eastAsia="en-GB"/>
        </w:rPr>
        <w:t xml:space="preserve"> (for example, counsellors and psychotherapists)</w:t>
      </w:r>
      <w:r w:rsidR="009E5E09">
        <w:rPr>
          <w:lang w:eastAsia="en-GB"/>
        </w:rPr>
        <w:t xml:space="preserve"> </w:t>
      </w:r>
      <w:r w:rsidR="00F3606F">
        <w:rPr>
          <w:lang w:eastAsia="en-GB"/>
        </w:rPr>
        <w:t xml:space="preserve">while others who may have had contact with a victim, may not hold a recognised qualification in what they would name their </w:t>
      </w:r>
      <w:r w:rsidR="004B27E4">
        <w:rPr>
          <w:lang w:eastAsia="en-GB"/>
        </w:rPr>
        <w:t>‘</w:t>
      </w:r>
      <w:r w:rsidR="00F3606F">
        <w:rPr>
          <w:lang w:eastAsia="en-GB"/>
        </w:rPr>
        <w:t>professional</w:t>
      </w:r>
      <w:r w:rsidR="004B27E4">
        <w:rPr>
          <w:lang w:eastAsia="en-GB"/>
        </w:rPr>
        <w:t>’</w:t>
      </w:r>
      <w:r w:rsidR="00F3606F">
        <w:rPr>
          <w:lang w:eastAsia="en-GB"/>
        </w:rPr>
        <w:t xml:space="preserve"> capacity</w:t>
      </w:r>
      <w:r w:rsidR="004B27E4">
        <w:rPr>
          <w:lang w:eastAsia="en-GB"/>
        </w:rPr>
        <w:t xml:space="preserve"> (for example ‘life coaches’). </w:t>
      </w:r>
      <w:r w:rsidR="00D92DB3">
        <w:rPr>
          <w:lang w:eastAsia="en-GB"/>
        </w:rPr>
        <w:t>We believe</w:t>
      </w:r>
      <w:r w:rsidR="00C772B9">
        <w:rPr>
          <w:lang w:eastAsia="en-GB"/>
        </w:rPr>
        <w:t xml:space="preserve"> that it is important to explain the importance of this information and what routes may be taken in the event of non-compliance between professionals and members of the CRP when information is requested.</w:t>
      </w:r>
    </w:p>
    <w:p w14:paraId="3380A72B" w14:textId="0C4FF109" w:rsidR="00BE1BFD" w:rsidRDefault="004B27E4" w:rsidP="007A09FA">
      <w:pPr>
        <w:rPr>
          <w:lang w:eastAsia="en-GB"/>
        </w:rPr>
      </w:pPr>
      <w:r>
        <w:rPr>
          <w:lang w:eastAsia="en-GB"/>
        </w:rPr>
        <w:lastRenderedPageBreak/>
        <w:t xml:space="preserve">Similarly, it is often the case that </w:t>
      </w:r>
      <w:r w:rsidR="0065454B">
        <w:rPr>
          <w:lang w:eastAsia="en-GB"/>
        </w:rPr>
        <w:t xml:space="preserve">those who might hold important information about the life of a person who died by domestic homicide or suicide might not be </w:t>
      </w:r>
      <w:r w:rsidR="001951F0">
        <w:rPr>
          <w:lang w:eastAsia="en-GB"/>
        </w:rPr>
        <w:t>immediately obvious (for example a hairdresser or beautician might know more intimate details about a</w:t>
      </w:r>
      <w:r w:rsidR="0019787E">
        <w:rPr>
          <w:lang w:eastAsia="en-GB"/>
        </w:rPr>
        <w:t xml:space="preserve"> victim’s life than their midwife). Again, </w:t>
      </w:r>
      <w:r w:rsidR="00D92DB3">
        <w:rPr>
          <w:lang w:eastAsia="en-GB"/>
        </w:rPr>
        <w:t>we</w:t>
      </w:r>
      <w:r w:rsidR="0019787E">
        <w:rPr>
          <w:lang w:eastAsia="en-GB"/>
        </w:rPr>
        <w:t xml:space="preserve"> would like to highlight that these are factors that need to be taken into consideration</w:t>
      </w:r>
      <w:r w:rsidR="00F82C77">
        <w:rPr>
          <w:lang w:eastAsia="en-GB"/>
        </w:rPr>
        <w:t xml:space="preserve"> and that </w:t>
      </w:r>
      <w:r w:rsidR="00192BA6">
        <w:rPr>
          <w:lang w:eastAsia="en-GB"/>
        </w:rPr>
        <w:t>widespread awareness is required across Scotland for this to be made known.</w:t>
      </w:r>
    </w:p>
    <w:p w14:paraId="6F0DFB04" w14:textId="64A20946" w:rsidR="00D53338" w:rsidRPr="007A09FA" w:rsidRDefault="00D53338" w:rsidP="007A09FA">
      <w:pPr>
        <w:rPr>
          <w:rFonts w:ascii="Lato" w:hAnsi="Lato"/>
          <w:b/>
          <w:bCs/>
          <w:sz w:val="30"/>
          <w:szCs w:val="30"/>
          <w:lang w:eastAsia="en-GB"/>
        </w:rPr>
      </w:pPr>
      <w:r w:rsidRPr="00D53338">
        <w:rPr>
          <w:lang w:eastAsia="en-GB"/>
        </w:rPr>
        <w:br/>
      </w:r>
      <w:r w:rsidR="0080064F" w:rsidRPr="007A09FA">
        <w:rPr>
          <w:rFonts w:ascii="Lato" w:hAnsi="Lato"/>
          <w:b/>
          <w:bCs/>
          <w:sz w:val="30"/>
          <w:szCs w:val="30"/>
          <w:lang w:eastAsia="en-GB"/>
        </w:rPr>
        <w:t xml:space="preserve">15. </w:t>
      </w:r>
      <w:r w:rsidRPr="007A09FA">
        <w:rPr>
          <w:rFonts w:ascii="Lato" w:hAnsi="Lato"/>
          <w:b/>
          <w:bCs/>
          <w:sz w:val="30"/>
          <w:szCs w:val="30"/>
          <w:lang w:eastAsia="en-GB"/>
        </w:rPr>
        <w:t>Is the content of ‘Section 8.2 Animals’ clear and do you have any comments?</w:t>
      </w:r>
    </w:p>
    <w:p w14:paraId="0CC058EE" w14:textId="270CC8CA" w:rsidR="00AB51E1" w:rsidRPr="00987ADC" w:rsidRDefault="00AB51E1" w:rsidP="00987ADC">
      <w:pPr>
        <w:rPr>
          <w:b/>
          <w:bCs/>
        </w:rPr>
      </w:pPr>
      <w:r w:rsidRPr="00987ADC">
        <w:rPr>
          <w:b/>
          <w:bCs/>
        </w:rPr>
        <w:t>Yes </w:t>
      </w:r>
    </w:p>
    <w:p w14:paraId="4A2049A6" w14:textId="77777777" w:rsidR="00AB51E1" w:rsidRPr="00987ADC" w:rsidRDefault="00AB51E1" w:rsidP="00987ADC">
      <w:pPr>
        <w:rPr>
          <w:b/>
          <w:bCs/>
        </w:rPr>
      </w:pPr>
      <w:r w:rsidRPr="00987ADC">
        <w:rPr>
          <w:b/>
          <w:bCs/>
        </w:rPr>
        <w:t>Please add comment:</w:t>
      </w:r>
    </w:p>
    <w:p w14:paraId="54B88AC6" w14:textId="2971ABAD" w:rsidR="00D25F47" w:rsidRDefault="00D92DB3" w:rsidP="007A09FA">
      <w:pPr>
        <w:rPr>
          <w:lang w:eastAsia="en-GB"/>
        </w:rPr>
      </w:pPr>
      <w:r>
        <w:rPr>
          <w:lang w:eastAsia="en-GB"/>
        </w:rPr>
        <w:t xml:space="preserve">We </w:t>
      </w:r>
      <w:r w:rsidR="004D3A10">
        <w:rPr>
          <w:lang w:eastAsia="en-GB"/>
        </w:rPr>
        <w:t xml:space="preserve">commend section 8.2 as a very important and often unrecognised aspect of a relationship. This extends both to the role that animals and pets play in the life of a family, as well as how animals can be used to </w:t>
      </w:r>
      <w:r w:rsidR="00CF4AD1">
        <w:rPr>
          <w:lang w:eastAsia="en-GB"/>
        </w:rPr>
        <w:t xml:space="preserve">terrorise family members who are strongly bonded to them. </w:t>
      </w:r>
      <w:r w:rsidR="00665F61">
        <w:rPr>
          <w:lang w:eastAsia="en-GB"/>
        </w:rPr>
        <w:t>However,</w:t>
      </w:r>
      <w:r w:rsidR="008B4257">
        <w:rPr>
          <w:lang w:eastAsia="en-GB"/>
        </w:rPr>
        <w:t xml:space="preserve"> </w:t>
      </w:r>
      <w:r>
        <w:rPr>
          <w:lang w:eastAsia="en-GB"/>
        </w:rPr>
        <w:t>we</w:t>
      </w:r>
      <w:r w:rsidR="008B4257">
        <w:rPr>
          <w:lang w:eastAsia="en-GB"/>
        </w:rPr>
        <w:t xml:space="preserve"> would also like to highlight again that some </w:t>
      </w:r>
      <w:r w:rsidR="000A47D4">
        <w:rPr>
          <w:lang w:eastAsia="en-GB"/>
        </w:rPr>
        <w:t>vet practices are private, which again raises the question of their voluntary participation and how they will be made aware that this is an expectation.</w:t>
      </w:r>
      <w:r w:rsidR="00665F61">
        <w:rPr>
          <w:lang w:eastAsia="en-GB"/>
        </w:rPr>
        <w:t xml:space="preserve"> The guidance needs to be more specific around expectations from private service providers to help local authorities better navigate the process. </w:t>
      </w:r>
    </w:p>
    <w:p w14:paraId="512381BE" w14:textId="3CC55299" w:rsidR="00F31C52" w:rsidRDefault="00D92DB3" w:rsidP="007A09FA">
      <w:pPr>
        <w:rPr>
          <w:lang w:eastAsia="en-GB"/>
        </w:rPr>
      </w:pPr>
      <w:r>
        <w:rPr>
          <w:lang w:eastAsia="en-GB"/>
        </w:rPr>
        <w:t xml:space="preserve">We </w:t>
      </w:r>
      <w:r w:rsidR="00F31C52">
        <w:rPr>
          <w:lang w:eastAsia="en-GB"/>
        </w:rPr>
        <w:t>would further like to add that it would be beneficial for professionals who have regular contact with a family to routinely make notes about the animals in the household</w:t>
      </w:r>
      <w:r w:rsidR="0054028C">
        <w:rPr>
          <w:lang w:eastAsia="en-GB"/>
        </w:rPr>
        <w:t xml:space="preserve">, and to be aware that any concerns of abuse or neglect should be recorded and reported as it may later come to play a very important role in the review process. </w:t>
      </w:r>
    </w:p>
    <w:p w14:paraId="5633B864" w14:textId="4E389D12" w:rsidR="0054028C" w:rsidRDefault="0054028C" w:rsidP="007A09FA">
      <w:pPr>
        <w:rPr>
          <w:lang w:eastAsia="en-GB"/>
        </w:rPr>
      </w:pPr>
      <w:r>
        <w:rPr>
          <w:lang w:eastAsia="en-GB"/>
        </w:rPr>
        <w:t xml:space="preserve">Similarly, the guidance would benefit from </w:t>
      </w:r>
      <w:r w:rsidR="00E8093C">
        <w:rPr>
          <w:lang w:eastAsia="en-GB"/>
        </w:rPr>
        <w:t xml:space="preserve">including information collection about animals from other family members and friends of those who have died by domestic homicide or suicide as professionals may not have </w:t>
      </w:r>
      <w:r w:rsidR="00467B2E">
        <w:rPr>
          <w:lang w:eastAsia="en-GB"/>
        </w:rPr>
        <w:t>picked up signs of this.</w:t>
      </w:r>
    </w:p>
    <w:p w14:paraId="755678D5" w14:textId="2154AD65" w:rsidR="00665F61" w:rsidRDefault="00467B2E" w:rsidP="007A09FA">
      <w:pPr>
        <w:rPr>
          <w:lang w:eastAsia="en-GB"/>
        </w:rPr>
      </w:pPr>
      <w:r>
        <w:rPr>
          <w:lang w:eastAsia="en-GB"/>
        </w:rPr>
        <w:t xml:space="preserve">Lastly, </w:t>
      </w:r>
      <w:proofErr w:type="gramStart"/>
      <w:r>
        <w:rPr>
          <w:lang w:eastAsia="en-GB"/>
        </w:rPr>
        <w:t xml:space="preserve">the </w:t>
      </w:r>
      <w:r w:rsidR="00D92DB3">
        <w:rPr>
          <w:lang w:eastAsia="en-GB"/>
        </w:rPr>
        <w:t>we</w:t>
      </w:r>
      <w:proofErr w:type="gramEnd"/>
      <w:r>
        <w:rPr>
          <w:lang w:eastAsia="en-GB"/>
        </w:rPr>
        <w:t xml:space="preserve"> would recommend that the role of animals in family dynamics where there is domestic abuse should be part of routine learning and development activities </w:t>
      </w:r>
      <w:r w:rsidR="00C93372">
        <w:rPr>
          <w:lang w:eastAsia="en-GB"/>
        </w:rPr>
        <w:t>on domestic abuse, adult protection and child protection.</w:t>
      </w:r>
    </w:p>
    <w:p w14:paraId="434185FF" w14:textId="3BCBF832" w:rsidR="00506119" w:rsidRDefault="00506119">
      <w:pPr>
        <w:rPr>
          <w:lang w:eastAsia="en-GB"/>
        </w:rPr>
      </w:pPr>
      <w:r>
        <w:rPr>
          <w:lang w:eastAsia="en-GB"/>
        </w:rPr>
        <w:br w:type="page"/>
      </w:r>
    </w:p>
    <w:p w14:paraId="7E9484A4" w14:textId="43BE5616" w:rsidR="00846CBC" w:rsidRPr="00B4176D" w:rsidRDefault="0080064F" w:rsidP="007A09FA">
      <w:pPr>
        <w:rPr>
          <w:rFonts w:ascii="Lato" w:hAnsi="Lato"/>
          <w:b/>
          <w:bCs/>
          <w:sz w:val="30"/>
          <w:szCs w:val="30"/>
          <w:lang w:eastAsia="en-GB"/>
        </w:rPr>
      </w:pPr>
      <w:r w:rsidRPr="00B4176D">
        <w:rPr>
          <w:rFonts w:ascii="Lato" w:hAnsi="Lato"/>
          <w:b/>
          <w:bCs/>
          <w:sz w:val="30"/>
          <w:szCs w:val="30"/>
          <w:lang w:eastAsia="en-GB"/>
        </w:rPr>
        <w:lastRenderedPageBreak/>
        <w:t xml:space="preserve">16. </w:t>
      </w:r>
      <w:r w:rsidR="00846CBC" w:rsidRPr="00B4176D">
        <w:rPr>
          <w:rFonts w:ascii="Lato" w:hAnsi="Lato"/>
          <w:b/>
          <w:bCs/>
          <w:sz w:val="30"/>
          <w:szCs w:val="30"/>
          <w:lang w:eastAsia="en-GB"/>
        </w:rPr>
        <w:t>Is the content of ‘Section 8.3 Requesting relevant information on person A and services, including children of person A’ clear and do you have any comments?</w:t>
      </w:r>
    </w:p>
    <w:p w14:paraId="1E440F1F" w14:textId="18205083" w:rsidR="00AB51E1" w:rsidRPr="004B7CAE" w:rsidRDefault="00F8082E" w:rsidP="004B7CAE">
      <w:pPr>
        <w:rPr>
          <w:b/>
          <w:bCs/>
        </w:rPr>
      </w:pPr>
      <w:r>
        <w:rPr>
          <w:b/>
          <w:bCs/>
        </w:rPr>
        <w:t>No</w:t>
      </w:r>
    </w:p>
    <w:p w14:paraId="3404E789" w14:textId="77777777" w:rsidR="00AB51E1" w:rsidRPr="004B7CAE" w:rsidRDefault="00AB51E1" w:rsidP="004B7CAE">
      <w:pPr>
        <w:rPr>
          <w:b/>
          <w:bCs/>
        </w:rPr>
      </w:pPr>
      <w:r w:rsidRPr="004B7CAE">
        <w:rPr>
          <w:b/>
          <w:bCs/>
        </w:rPr>
        <w:t>Please add comment:</w:t>
      </w:r>
    </w:p>
    <w:p w14:paraId="03829256" w14:textId="43DA2B4B" w:rsidR="00D25F47" w:rsidRDefault="00645DF2" w:rsidP="004B7CAE">
      <w:pPr>
        <w:rPr>
          <w:lang w:eastAsia="en-GB"/>
        </w:rPr>
      </w:pPr>
      <w:r>
        <w:rPr>
          <w:lang w:eastAsia="en-GB"/>
        </w:rPr>
        <w:t xml:space="preserve">This section would benefit from including more detailed, nuanced guidance around the complexities and sensitivities of collecting information about Person A and children of Person A. </w:t>
      </w:r>
      <w:r w:rsidR="004872C9">
        <w:rPr>
          <w:lang w:eastAsia="en-GB"/>
        </w:rPr>
        <w:t>This is especially the case given the proposed table-top model of DHSR Review</w:t>
      </w:r>
      <w:r w:rsidR="0058574D">
        <w:rPr>
          <w:lang w:eastAsia="en-GB"/>
        </w:rPr>
        <w:t xml:space="preserve">, without any liaison or reflective approach with services or agencies concerned.  </w:t>
      </w:r>
      <w:r w:rsidR="00F8082E">
        <w:rPr>
          <w:lang w:eastAsia="en-GB"/>
        </w:rPr>
        <w:t xml:space="preserve">Considerable professional judgment needs to be applied </w:t>
      </w:r>
      <w:r w:rsidR="00605F5D">
        <w:rPr>
          <w:lang w:eastAsia="en-GB"/>
        </w:rPr>
        <w:t xml:space="preserve">when collecting and interpreting this information, and this could further require additional expertise to be called into the process. Further, </w:t>
      </w:r>
      <w:r w:rsidR="00CB773E">
        <w:rPr>
          <w:lang w:eastAsia="en-GB"/>
        </w:rPr>
        <w:t>there needs to be clear alignment with existing child safeguarding processes, especially where Person A might pose a risk to their children.</w:t>
      </w:r>
    </w:p>
    <w:p w14:paraId="23CC43E4" w14:textId="77777777" w:rsidR="00F07449" w:rsidRDefault="00F80E11" w:rsidP="00846CBC">
      <w:pPr>
        <w:rPr>
          <w:lang w:eastAsia="en-GB"/>
        </w:rPr>
      </w:pPr>
      <w:r>
        <w:rPr>
          <w:lang w:eastAsia="en-GB"/>
        </w:rPr>
        <w:t>Where a DHSR runs concurrently to criminal proceedings, this information might prove extremely challenging to access. This needs to be acknowledged in the guidance, with additional provisions for how this will be dealt with.</w:t>
      </w:r>
      <w:r w:rsidR="00A253E0">
        <w:rPr>
          <w:lang w:eastAsia="en-GB"/>
        </w:rPr>
        <w:t xml:space="preserve"> Lastly, this section would benefit from including additional trauma-informed principles, such as the risk of retraumatisation for Person A’s children</w:t>
      </w:r>
      <w:r w:rsidR="00170242">
        <w:rPr>
          <w:lang w:eastAsia="en-GB"/>
        </w:rPr>
        <w:t xml:space="preserve">, as well as the collection of information from professionals involved with Person A. </w:t>
      </w:r>
    </w:p>
    <w:p w14:paraId="56E8D281" w14:textId="6E55426A" w:rsidR="00846CBC" w:rsidRPr="00F07449" w:rsidRDefault="00D25F47" w:rsidP="00846CBC">
      <w:pPr>
        <w:rPr>
          <w:lang w:eastAsia="en-GB"/>
        </w:rPr>
      </w:pPr>
      <w:r w:rsidRPr="004B7CAE">
        <w:rPr>
          <w:rFonts w:ascii="Lato" w:eastAsia="Times New Roman" w:hAnsi="Lato" w:cs="Times New Roman"/>
          <w:b/>
          <w:bCs/>
          <w:color w:val="000000"/>
          <w:kern w:val="0"/>
          <w:sz w:val="30"/>
          <w:szCs w:val="30"/>
          <w:lang w:eastAsia="en-GB"/>
          <w14:ligatures w14:val="none"/>
        </w:rPr>
        <w:t xml:space="preserve">17. </w:t>
      </w:r>
      <w:r w:rsidR="00846CBC" w:rsidRPr="004B7CAE">
        <w:rPr>
          <w:rFonts w:ascii="Lato" w:eastAsia="Times New Roman" w:hAnsi="Lato" w:cs="Times New Roman"/>
          <w:b/>
          <w:bCs/>
          <w:color w:val="000000"/>
          <w:kern w:val="0"/>
          <w:sz w:val="30"/>
          <w:szCs w:val="30"/>
          <w:lang w:eastAsia="en-GB"/>
          <w14:ligatures w14:val="none"/>
        </w:rPr>
        <w:t>Is the content of ‘Section 8.4 Involvement of family, friends and others including support services and bereaved children’ clear and do you have any comments?</w:t>
      </w:r>
    </w:p>
    <w:p w14:paraId="27E68F5A" w14:textId="53274116" w:rsidR="00AB51E1" w:rsidRPr="004B7CAE" w:rsidRDefault="00AB51E1" w:rsidP="00AB51E1">
      <w:pPr>
        <w:rPr>
          <w:b/>
          <w:bCs/>
        </w:rPr>
      </w:pPr>
      <w:r w:rsidRPr="004B7CAE">
        <w:rPr>
          <w:b/>
          <w:bCs/>
        </w:rPr>
        <w:t>Yes </w:t>
      </w:r>
    </w:p>
    <w:p w14:paraId="53162CFC" w14:textId="77777777" w:rsidR="00AB51E1" w:rsidRPr="004B7CAE" w:rsidRDefault="00AB51E1" w:rsidP="00AB51E1">
      <w:pPr>
        <w:rPr>
          <w:b/>
          <w:bCs/>
        </w:rPr>
      </w:pPr>
      <w:r w:rsidRPr="004B7CAE">
        <w:rPr>
          <w:b/>
          <w:bCs/>
        </w:rPr>
        <w:t>Please add comment:</w:t>
      </w:r>
    </w:p>
    <w:p w14:paraId="3809F3F7" w14:textId="0CB8F903" w:rsidR="004B7CAE" w:rsidRDefault="00FF40A9" w:rsidP="004B7CAE">
      <w:pPr>
        <w:rPr>
          <w:lang w:eastAsia="en-GB"/>
        </w:rPr>
      </w:pPr>
      <w:r>
        <w:rPr>
          <w:lang w:eastAsia="en-GB"/>
        </w:rPr>
        <w:t xml:space="preserve">We believe that this section is </w:t>
      </w:r>
      <w:proofErr w:type="gramStart"/>
      <w:r>
        <w:rPr>
          <w:lang w:eastAsia="en-GB"/>
        </w:rPr>
        <w:t>clear, but</w:t>
      </w:r>
      <w:proofErr w:type="gramEnd"/>
      <w:r>
        <w:rPr>
          <w:lang w:eastAsia="en-GB"/>
        </w:rPr>
        <w:t xml:space="preserve"> would benefit from a trauma-informed review that </w:t>
      </w:r>
      <w:proofErr w:type="gramStart"/>
      <w:r>
        <w:rPr>
          <w:lang w:eastAsia="en-GB"/>
        </w:rPr>
        <w:t>takes into account</w:t>
      </w:r>
      <w:proofErr w:type="gramEnd"/>
      <w:r>
        <w:rPr>
          <w:lang w:eastAsia="en-GB"/>
        </w:rPr>
        <w:t xml:space="preserve"> </w:t>
      </w:r>
      <w:r w:rsidR="00FB2F49">
        <w:rPr>
          <w:lang w:eastAsia="en-GB"/>
        </w:rPr>
        <w:t>the impact of domestic abuse and domestic abuse death(s) on families, friends and others. The DHSR process risks retraumatising family and friends, particularly children; this needs to be acknowledged, analysed, with further guidance attached to how retraumatisation will be avoided in the process.</w:t>
      </w:r>
      <w:r w:rsidR="00A2775A">
        <w:rPr>
          <w:lang w:eastAsia="en-GB"/>
        </w:rPr>
        <w:t xml:space="preserve"> Additional information needs to be included about the role of professionals and services involved with the family and how they are expected to be involved in this process, </w:t>
      </w:r>
      <w:r w:rsidR="001C5CA7">
        <w:rPr>
          <w:lang w:eastAsia="en-GB"/>
        </w:rPr>
        <w:t>in a way that prevents professionals’ retraumatisation as well. There needs to be information and guidance around safeguards</w:t>
      </w:r>
      <w:r w:rsidR="00524220">
        <w:rPr>
          <w:lang w:eastAsia="en-GB"/>
        </w:rPr>
        <w:t>, particularly in cases where there has been prolonged coercive control and abuse culminating in murder or suicide.</w:t>
      </w:r>
    </w:p>
    <w:p w14:paraId="472357EF" w14:textId="4334981A" w:rsidR="00846CBC" w:rsidRPr="004B7CAE" w:rsidRDefault="00846CBC" w:rsidP="00846CBC">
      <w:pPr>
        <w:rPr>
          <w:rFonts w:ascii="Lato" w:eastAsia="Times New Roman" w:hAnsi="Lato" w:cs="Times New Roman"/>
          <w:b/>
          <w:bCs/>
          <w:color w:val="000000"/>
          <w:kern w:val="0"/>
          <w:sz w:val="30"/>
          <w:szCs w:val="30"/>
          <w:lang w:eastAsia="en-GB"/>
          <w14:ligatures w14:val="none"/>
        </w:rPr>
      </w:pPr>
      <w:r w:rsidRPr="00846CBC">
        <w:rPr>
          <w:rFonts w:ascii="Lato" w:eastAsia="Times New Roman" w:hAnsi="Lato" w:cs="Times New Roman"/>
          <w:color w:val="000000"/>
          <w:kern w:val="0"/>
          <w:sz w:val="30"/>
          <w:szCs w:val="30"/>
          <w:lang w:eastAsia="en-GB"/>
          <w14:ligatures w14:val="none"/>
        </w:rPr>
        <w:lastRenderedPageBreak/>
        <w:br/>
      </w:r>
      <w:r w:rsidR="00D25F47" w:rsidRPr="004B7CAE">
        <w:rPr>
          <w:rFonts w:ascii="Lato" w:eastAsia="Times New Roman" w:hAnsi="Lato" w:cs="Times New Roman"/>
          <w:b/>
          <w:bCs/>
          <w:color w:val="000000"/>
          <w:kern w:val="0"/>
          <w:sz w:val="30"/>
          <w:szCs w:val="30"/>
          <w:lang w:eastAsia="en-GB"/>
          <w14:ligatures w14:val="none"/>
        </w:rPr>
        <w:t xml:space="preserve">18. </w:t>
      </w:r>
      <w:r w:rsidRPr="004B7CAE">
        <w:rPr>
          <w:rFonts w:ascii="Lato" w:eastAsia="Times New Roman" w:hAnsi="Lato" w:cs="Times New Roman"/>
          <w:b/>
          <w:bCs/>
          <w:color w:val="000000"/>
          <w:kern w:val="0"/>
          <w:sz w:val="30"/>
          <w:szCs w:val="30"/>
          <w:lang w:eastAsia="en-GB"/>
          <w14:ligatures w14:val="none"/>
        </w:rPr>
        <w:t>Is the content of ‘Section 8.5 Establishing a timeline/ chronology’ clear and do you have any comments?</w:t>
      </w:r>
    </w:p>
    <w:p w14:paraId="5D5BEF08" w14:textId="0CD5E8EF" w:rsidR="00AB51E1" w:rsidRPr="004B7CAE" w:rsidRDefault="00AB51E1" w:rsidP="00AB51E1">
      <w:pPr>
        <w:rPr>
          <w:b/>
          <w:bCs/>
        </w:rPr>
      </w:pPr>
      <w:r w:rsidRPr="004B7CAE">
        <w:rPr>
          <w:b/>
          <w:bCs/>
        </w:rPr>
        <w:t>Yes </w:t>
      </w:r>
    </w:p>
    <w:p w14:paraId="2AEDF16E" w14:textId="77777777" w:rsidR="00AB51E1" w:rsidRPr="004B7CAE" w:rsidRDefault="00AB51E1" w:rsidP="00AB51E1">
      <w:pPr>
        <w:rPr>
          <w:b/>
          <w:bCs/>
        </w:rPr>
      </w:pPr>
      <w:r w:rsidRPr="004B7CAE">
        <w:rPr>
          <w:b/>
          <w:bCs/>
        </w:rPr>
        <w:t>Please add comment:</w:t>
      </w:r>
    </w:p>
    <w:p w14:paraId="0555C76F" w14:textId="257239AC" w:rsidR="004B7CAE" w:rsidRDefault="00391463" w:rsidP="004B7CAE">
      <w:pPr>
        <w:rPr>
          <w:lang w:eastAsia="en-GB"/>
        </w:rPr>
      </w:pPr>
      <w:r>
        <w:rPr>
          <w:lang w:eastAsia="en-GB"/>
        </w:rPr>
        <w:t>Edinburgh’s Public Protection Committees find this section clear. However, the lengthy and complex process of compiling an accurate chronology needs to be reflected in this section</w:t>
      </w:r>
      <w:r w:rsidR="00D223F3">
        <w:rPr>
          <w:lang w:eastAsia="en-GB"/>
        </w:rPr>
        <w:t xml:space="preserve">, as well as the competency needed to identify potential missed opportunities, good and safe practice, escalating risk factors </w:t>
      </w:r>
      <w:r w:rsidR="00B770DF">
        <w:rPr>
          <w:lang w:eastAsia="en-GB"/>
        </w:rPr>
        <w:t xml:space="preserve">and </w:t>
      </w:r>
      <w:r w:rsidR="00FB0A8E">
        <w:rPr>
          <w:lang w:eastAsia="en-GB"/>
        </w:rPr>
        <w:t>a nuanced understanding of why actions did/did not take place at specific points in time.</w:t>
      </w:r>
    </w:p>
    <w:p w14:paraId="46C3EF81" w14:textId="39DC6594" w:rsidR="00846CBC" w:rsidRPr="004B7CAE" w:rsidRDefault="00D25F47" w:rsidP="00846CBC">
      <w:pPr>
        <w:rPr>
          <w:rFonts w:ascii="Lato" w:eastAsia="Times New Roman" w:hAnsi="Lato" w:cs="Times New Roman"/>
          <w:b/>
          <w:bCs/>
          <w:color w:val="000000"/>
          <w:kern w:val="0"/>
          <w:sz w:val="30"/>
          <w:szCs w:val="30"/>
          <w:lang w:eastAsia="en-GB"/>
          <w14:ligatures w14:val="none"/>
        </w:rPr>
      </w:pPr>
      <w:r w:rsidRPr="004B7CAE">
        <w:rPr>
          <w:rFonts w:ascii="Lato" w:eastAsia="Times New Roman" w:hAnsi="Lato" w:cs="Times New Roman"/>
          <w:b/>
          <w:bCs/>
          <w:color w:val="000000"/>
          <w:kern w:val="0"/>
          <w:sz w:val="30"/>
          <w:szCs w:val="30"/>
          <w:lang w:eastAsia="en-GB"/>
          <w14:ligatures w14:val="none"/>
        </w:rPr>
        <w:t xml:space="preserve">19. </w:t>
      </w:r>
      <w:r w:rsidR="00846CBC" w:rsidRPr="004B7CAE">
        <w:rPr>
          <w:rFonts w:ascii="Lato" w:eastAsia="Times New Roman" w:hAnsi="Lato" w:cs="Times New Roman"/>
          <w:b/>
          <w:bCs/>
          <w:color w:val="000000"/>
          <w:kern w:val="0"/>
          <w:sz w:val="30"/>
          <w:szCs w:val="30"/>
          <w:lang w:eastAsia="en-GB"/>
          <w14:ligatures w14:val="none"/>
        </w:rPr>
        <w:t>Is the content of ‘Section 8.6 Domestic Homicide Reviews – additional factors’ clear and do you have any comments?</w:t>
      </w:r>
    </w:p>
    <w:p w14:paraId="3D345DB7" w14:textId="6D8E5BDB" w:rsidR="00AB51E1" w:rsidRPr="004B7CAE" w:rsidRDefault="00AB51E1" w:rsidP="00AB51E1">
      <w:pPr>
        <w:rPr>
          <w:b/>
          <w:bCs/>
        </w:rPr>
      </w:pPr>
      <w:r w:rsidRPr="004B7CAE">
        <w:rPr>
          <w:b/>
          <w:bCs/>
        </w:rPr>
        <w:t>Yes</w:t>
      </w:r>
    </w:p>
    <w:p w14:paraId="1CFC0AD4" w14:textId="77777777" w:rsidR="00AB51E1" w:rsidRPr="004B7CAE" w:rsidRDefault="00AB51E1" w:rsidP="00AB51E1">
      <w:pPr>
        <w:rPr>
          <w:b/>
          <w:bCs/>
        </w:rPr>
      </w:pPr>
      <w:r w:rsidRPr="004B7CAE">
        <w:rPr>
          <w:b/>
          <w:bCs/>
        </w:rPr>
        <w:t>Please add comment:</w:t>
      </w:r>
    </w:p>
    <w:p w14:paraId="0D31635D" w14:textId="6A2B56ED" w:rsidR="006E7BC6" w:rsidRDefault="006E7BC6" w:rsidP="006E7BC6">
      <w:pPr>
        <w:rPr>
          <w:lang w:eastAsia="en-GB"/>
        </w:rPr>
      </w:pPr>
      <w:r>
        <w:rPr>
          <w:lang w:eastAsia="en-GB"/>
        </w:rPr>
        <w:t>This section would further benefit from a more detailed approach and nuanced understanding of coercive control, its often-subtle nature and how it may have contributed to a domestic abuse death by influencing the behaviour of the victim, the decisions they felt able to take, and if and how professionals were able to understand and interpret it.</w:t>
      </w:r>
    </w:p>
    <w:p w14:paraId="4109368F" w14:textId="77777777" w:rsidR="006E7BC6" w:rsidRDefault="006E7BC6" w:rsidP="006E7BC6">
      <w:pPr>
        <w:rPr>
          <w:lang w:eastAsia="en-GB"/>
        </w:rPr>
      </w:pPr>
      <w:r>
        <w:rPr>
          <w:lang w:eastAsia="en-GB"/>
        </w:rPr>
        <w:t>A crucial aspect of understanding coercive control is a thorough understanding of the role of culture, and family and community dynamics based on cultural expectations, especially in communities where ‘honour’ plays an important role. We acknowledge that work is still ongoing in this area, however this needs to be acknowledged and included in the guidance at the earliest stage. The role of culture also needs to be reflected in chronologies, especially how it influenced decision making both by the victim and professionals.</w:t>
      </w:r>
    </w:p>
    <w:p w14:paraId="07DAD0CD" w14:textId="63B4CD8E" w:rsidR="00846CBC" w:rsidRPr="00C93372" w:rsidRDefault="00846CBC" w:rsidP="00846CBC">
      <w:pPr>
        <w:rPr>
          <w:rFonts w:ascii="Lato" w:eastAsia="Times New Roman" w:hAnsi="Lato" w:cs="Times New Roman"/>
          <w:b/>
          <w:bCs/>
          <w:color w:val="000000"/>
          <w:kern w:val="0"/>
          <w:sz w:val="30"/>
          <w:szCs w:val="30"/>
          <w:lang w:eastAsia="en-GB"/>
          <w14:ligatures w14:val="none"/>
        </w:rPr>
      </w:pPr>
      <w:r w:rsidRPr="00846CBC">
        <w:rPr>
          <w:rFonts w:ascii="Lato" w:eastAsia="Times New Roman" w:hAnsi="Lato" w:cs="Times New Roman"/>
          <w:color w:val="000000"/>
          <w:kern w:val="0"/>
          <w:sz w:val="30"/>
          <w:szCs w:val="30"/>
          <w:lang w:eastAsia="en-GB"/>
          <w14:ligatures w14:val="none"/>
        </w:rPr>
        <w:br/>
      </w:r>
      <w:r w:rsidR="00D25F47" w:rsidRPr="00C93372">
        <w:rPr>
          <w:rFonts w:ascii="Lato" w:eastAsia="Times New Roman" w:hAnsi="Lato" w:cs="Times New Roman"/>
          <w:b/>
          <w:bCs/>
          <w:color w:val="000000"/>
          <w:kern w:val="0"/>
          <w:sz w:val="30"/>
          <w:szCs w:val="30"/>
          <w:lang w:eastAsia="en-GB"/>
          <w14:ligatures w14:val="none"/>
        </w:rPr>
        <w:t xml:space="preserve">20. </w:t>
      </w:r>
      <w:r w:rsidRPr="00C93372">
        <w:rPr>
          <w:rFonts w:ascii="Lato" w:eastAsia="Times New Roman" w:hAnsi="Lato" w:cs="Times New Roman"/>
          <w:b/>
          <w:bCs/>
          <w:color w:val="000000"/>
          <w:kern w:val="0"/>
          <w:sz w:val="30"/>
          <w:szCs w:val="30"/>
          <w:lang w:eastAsia="en-GB"/>
          <w14:ligatures w14:val="none"/>
        </w:rPr>
        <w:t>Is the content of ‘Section 8.7 Domestic Abuse Related Suicide Reviews – additional factors’ clear and do you have any comments?</w:t>
      </w:r>
    </w:p>
    <w:p w14:paraId="69D45480" w14:textId="1575351E" w:rsidR="00AB51E1" w:rsidRPr="00C93372" w:rsidRDefault="00F60D4A" w:rsidP="00AB51E1">
      <w:pPr>
        <w:rPr>
          <w:b/>
          <w:bCs/>
        </w:rPr>
      </w:pPr>
      <w:r>
        <w:rPr>
          <w:b/>
          <w:bCs/>
        </w:rPr>
        <w:t>No</w:t>
      </w:r>
    </w:p>
    <w:p w14:paraId="11BAAD89" w14:textId="77777777" w:rsidR="00AB51E1" w:rsidRPr="00C93372" w:rsidRDefault="00AB51E1" w:rsidP="00AB51E1">
      <w:pPr>
        <w:rPr>
          <w:b/>
          <w:bCs/>
        </w:rPr>
      </w:pPr>
      <w:r w:rsidRPr="00C93372">
        <w:rPr>
          <w:b/>
          <w:bCs/>
        </w:rPr>
        <w:t>Please add comment:</w:t>
      </w:r>
    </w:p>
    <w:p w14:paraId="3A1BC68C" w14:textId="4F3D0CEF" w:rsidR="00D25F47" w:rsidRDefault="00740DB3" w:rsidP="001A64F4">
      <w:pPr>
        <w:rPr>
          <w:lang w:eastAsia="en-GB"/>
        </w:rPr>
      </w:pPr>
      <w:r>
        <w:rPr>
          <w:lang w:eastAsia="en-GB"/>
        </w:rPr>
        <w:t>We agree</w:t>
      </w:r>
      <w:r w:rsidR="00671C98">
        <w:rPr>
          <w:lang w:eastAsia="en-GB"/>
        </w:rPr>
        <w:t xml:space="preserve"> that this section is clear, however it would benefit from more information around the fact that domestic abuse might be a more hidden element in a suicide than </w:t>
      </w:r>
      <w:r w:rsidR="00671C98">
        <w:rPr>
          <w:lang w:eastAsia="en-GB"/>
        </w:rPr>
        <w:lastRenderedPageBreak/>
        <w:t xml:space="preserve">is initially apparent. </w:t>
      </w:r>
      <w:r>
        <w:rPr>
          <w:lang w:eastAsia="en-GB"/>
        </w:rPr>
        <w:t xml:space="preserve">We </w:t>
      </w:r>
      <w:r w:rsidR="00FA5B27">
        <w:rPr>
          <w:lang w:eastAsia="en-GB"/>
        </w:rPr>
        <w:t>would suggest that more detailed is required in the criteria for assessing whether a suicide was the result of/aggravated by domestic abuse</w:t>
      </w:r>
      <w:r w:rsidR="002815D4">
        <w:rPr>
          <w:lang w:eastAsia="en-GB"/>
        </w:rPr>
        <w:t xml:space="preserve"> to help </w:t>
      </w:r>
      <w:r w:rsidR="00EF2B50">
        <w:rPr>
          <w:lang w:eastAsia="en-GB"/>
        </w:rPr>
        <w:t>local authorities, health boards and police divisions to make this assertion.</w:t>
      </w:r>
      <w:r w:rsidR="00AC2370">
        <w:rPr>
          <w:lang w:eastAsia="en-GB"/>
        </w:rPr>
        <w:t xml:space="preserve"> </w:t>
      </w:r>
      <w:r w:rsidR="00292471">
        <w:rPr>
          <w:lang w:eastAsia="en-GB"/>
        </w:rPr>
        <w:t>As stated in the previous section, a more nuanced inclusion of the impact of coercive control needs to be included in this section as well.</w:t>
      </w:r>
    </w:p>
    <w:p w14:paraId="31F22941" w14:textId="024288CA" w:rsidR="005654F2" w:rsidRDefault="005654F2" w:rsidP="001A64F4">
      <w:pPr>
        <w:rPr>
          <w:lang w:eastAsia="en-GB"/>
        </w:rPr>
      </w:pPr>
      <w:r>
        <w:rPr>
          <w:lang w:eastAsia="en-GB"/>
        </w:rPr>
        <w:t xml:space="preserve">A crucial aspect of understanding coercive control </w:t>
      </w:r>
      <w:r w:rsidR="00F60D4A">
        <w:rPr>
          <w:lang w:eastAsia="en-GB"/>
        </w:rPr>
        <w:t xml:space="preserve">is a thorough understanding of the role of culture, and family and community dynamics based on cultural expectations, especially in communities where ‘honour’ plays an important role. </w:t>
      </w:r>
      <w:r w:rsidR="00F34682">
        <w:rPr>
          <w:lang w:eastAsia="en-GB"/>
        </w:rPr>
        <w:t>We acknowledge that work is still ongoing in this area, however this needs to be acknowledged and included in the guidance at the earliest stage. The role of culture also needs to be reflected in chronologies</w:t>
      </w:r>
      <w:r w:rsidR="004632CD">
        <w:rPr>
          <w:lang w:eastAsia="en-GB"/>
        </w:rPr>
        <w:t>, especially how it influenced decision making both by the victim and professionals.</w:t>
      </w:r>
    </w:p>
    <w:p w14:paraId="0E8B8013" w14:textId="20636858" w:rsidR="00F61076" w:rsidRDefault="00827905" w:rsidP="001A64F4">
      <w:pPr>
        <w:rPr>
          <w:lang w:eastAsia="en-GB"/>
        </w:rPr>
      </w:pPr>
      <w:r>
        <w:rPr>
          <w:lang w:eastAsia="en-GB"/>
        </w:rPr>
        <w:t xml:space="preserve">Lastly, </w:t>
      </w:r>
      <w:r w:rsidR="000932F7">
        <w:rPr>
          <w:lang w:eastAsia="en-GB"/>
        </w:rPr>
        <w:t xml:space="preserve">we would argue that any suicide is influenced by a multitude of factors, and this is even more so in cases of a domestic abuse suicide. </w:t>
      </w:r>
      <w:r w:rsidR="00C05CC1">
        <w:rPr>
          <w:lang w:eastAsia="en-GB"/>
        </w:rPr>
        <w:t>In the latter, a victim’s mental health will be further aggravated by the perpetrator’s manipulation of not only the person, but also of systems and services</w:t>
      </w:r>
      <w:r w:rsidR="006A59A8">
        <w:rPr>
          <w:lang w:eastAsia="en-GB"/>
        </w:rPr>
        <w:t>, exacerbating isolation and trauma and prevent help-seeking.</w:t>
      </w:r>
      <w:r w:rsidR="00813982">
        <w:rPr>
          <w:lang w:eastAsia="en-GB"/>
        </w:rPr>
        <w:t xml:space="preserve"> </w:t>
      </w:r>
      <w:r w:rsidR="00F61076">
        <w:rPr>
          <w:lang w:eastAsia="en-GB"/>
        </w:rPr>
        <w:t>Such signs might be missed by services who might work in isolation on one issue at a time (for example mental health</w:t>
      </w:r>
      <w:r w:rsidR="00635C87">
        <w:rPr>
          <w:lang w:eastAsia="en-GB"/>
        </w:rPr>
        <w:t xml:space="preserve">), as they require an in-depth understanding of domestic abuse and coercive control </w:t>
      </w:r>
      <w:proofErr w:type="gramStart"/>
      <w:r w:rsidR="00635C87">
        <w:rPr>
          <w:lang w:eastAsia="en-GB"/>
        </w:rPr>
        <w:t>in order to</w:t>
      </w:r>
      <w:proofErr w:type="gramEnd"/>
      <w:r w:rsidR="00635C87">
        <w:rPr>
          <w:lang w:eastAsia="en-GB"/>
        </w:rPr>
        <w:t xml:space="preserve"> fully identify.</w:t>
      </w:r>
      <w:r w:rsidR="00813982">
        <w:rPr>
          <w:lang w:eastAsia="en-GB"/>
        </w:rPr>
        <w:t xml:space="preserve"> This needs to be reflected across all sections of the guidance, especially where </w:t>
      </w:r>
      <w:r w:rsidR="00E82CD7">
        <w:rPr>
          <w:lang w:eastAsia="en-GB"/>
        </w:rPr>
        <w:t>the DHSR process might run concurrently to criminal proceedings.</w:t>
      </w:r>
    </w:p>
    <w:p w14:paraId="2603B607" w14:textId="57E1CC60" w:rsidR="00846CBC" w:rsidRPr="0024187E" w:rsidRDefault="00D25F47" w:rsidP="001A64F4">
      <w:pPr>
        <w:rPr>
          <w:rFonts w:ascii="Lato" w:hAnsi="Lato"/>
          <w:b/>
          <w:bCs/>
          <w:sz w:val="30"/>
          <w:szCs w:val="30"/>
          <w:lang w:eastAsia="en-GB"/>
        </w:rPr>
      </w:pPr>
      <w:r w:rsidRPr="0024187E">
        <w:rPr>
          <w:rFonts w:ascii="Lato" w:hAnsi="Lato"/>
          <w:b/>
          <w:bCs/>
          <w:sz w:val="30"/>
          <w:szCs w:val="30"/>
          <w:lang w:eastAsia="en-GB"/>
        </w:rPr>
        <w:t xml:space="preserve">21. </w:t>
      </w:r>
      <w:r w:rsidR="00846CBC" w:rsidRPr="0024187E">
        <w:rPr>
          <w:rFonts w:ascii="Lato" w:hAnsi="Lato"/>
          <w:b/>
          <w:bCs/>
          <w:sz w:val="30"/>
          <w:szCs w:val="30"/>
          <w:lang w:eastAsia="en-GB"/>
        </w:rPr>
        <w:t>Is the content of ‘Section 9 Review Analysis’ clear and do you have any comments?</w:t>
      </w:r>
    </w:p>
    <w:p w14:paraId="7ECC9330" w14:textId="606DD89A" w:rsidR="00AB51E1" w:rsidRPr="0024187E" w:rsidRDefault="00AB51E1" w:rsidP="0024187E">
      <w:pPr>
        <w:rPr>
          <w:b/>
          <w:bCs/>
        </w:rPr>
      </w:pPr>
      <w:r w:rsidRPr="0024187E">
        <w:rPr>
          <w:b/>
          <w:bCs/>
        </w:rPr>
        <w:t>Yes </w:t>
      </w:r>
    </w:p>
    <w:p w14:paraId="2123A455" w14:textId="77777777" w:rsidR="0024187E" w:rsidRDefault="00AB51E1" w:rsidP="007A334E">
      <w:pPr>
        <w:rPr>
          <w:b/>
          <w:bCs/>
        </w:rPr>
      </w:pPr>
      <w:r w:rsidRPr="0024187E">
        <w:rPr>
          <w:b/>
          <w:bCs/>
        </w:rPr>
        <w:t>Please add comment:</w:t>
      </w:r>
    </w:p>
    <w:p w14:paraId="399FF7D0" w14:textId="0201D57F" w:rsidR="0008180C" w:rsidRDefault="0008180C" w:rsidP="00533BE1">
      <w:pPr>
        <w:rPr>
          <w:lang w:eastAsia="en-GB"/>
        </w:rPr>
      </w:pPr>
      <w:r>
        <w:rPr>
          <w:lang w:eastAsia="en-GB"/>
        </w:rPr>
        <w:t xml:space="preserve">This section feels extremely short compared to the </w:t>
      </w:r>
      <w:r w:rsidR="005D01C4">
        <w:rPr>
          <w:lang w:eastAsia="en-GB"/>
        </w:rPr>
        <w:t xml:space="preserve">depth and insight we would expect from what might be considered a key aspect of the DHSR process. We believe that it must be strengthened through a strong analytical </w:t>
      </w:r>
      <w:r w:rsidR="00823808">
        <w:rPr>
          <w:lang w:eastAsia="en-GB"/>
        </w:rPr>
        <w:t>context</w:t>
      </w:r>
      <w:r w:rsidR="005D01C4">
        <w:rPr>
          <w:lang w:eastAsia="en-GB"/>
        </w:rPr>
        <w:t xml:space="preserve"> to </w:t>
      </w:r>
      <w:r w:rsidR="00823808">
        <w:rPr>
          <w:lang w:eastAsia="en-GB"/>
        </w:rPr>
        <w:t>equip</w:t>
      </w:r>
      <w:r w:rsidR="005D01C4">
        <w:rPr>
          <w:lang w:eastAsia="en-GB"/>
        </w:rPr>
        <w:t xml:space="preserve"> participants in the process with </w:t>
      </w:r>
      <w:r w:rsidR="00823808">
        <w:rPr>
          <w:lang w:eastAsia="en-GB"/>
        </w:rPr>
        <w:t xml:space="preserve">the appropriate framework to support their work and to arrive at relevant, appropriate, </w:t>
      </w:r>
      <w:r w:rsidR="001F0B0B">
        <w:rPr>
          <w:lang w:eastAsia="en-GB"/>
        </w:rPr>
        <w:t>clear, actionable conclusions.</w:t>
      </w:r>
    </w:p>
    <w:p w14:paraId="03D987D1" w14:textId="6C70C7FD" w:rsidR="001F0B0B" w:rsidRDefault="001F0B0B" w:rsidP="00533BE1">
      <w:pPr>
        <w:rPr>
          <w:lang w:eastAsia="en-GB"/>
        </w:rPr>
      </w:pPr>
      <w:r>
        <w:rPr>
          <w:lang w:eastAsia="en-GB"/>
        </w:rPr>
        <w:t xml:space="preserve">We believe that this section would benefit from outlining the importance of engaging with all professionals and stakeholders in the process to develop an accurate understanding of the circumstances that led to a </w:t>
      </w:r>
      <w:r w:rsidR="00A363EC">
        <w:rPr>
          <w:lang w:eastAsia="en-GB"/>
        </w:rPr>
        <w:t>domestic abuse death.</w:t>
      </w:r>
      <w:r w:rsidR="007D72F9">
        <w:rPr>
          <w:lang w:eastAsia="en-GB"/>
        </w:rPr>
        <w:t xml:space="preserve"> This digresses from practices in place in other processes such as Adult and Child Learning Reviews.</w:t>
      </w:r>
      <w:r w:rsidR="004749CC">
        <w:rPr>
          <w:lang w:eastAsia="en-GB"/>
        </w:rPr>
        <w:t xml:space="preserve"> </w:t>
      </w:r>
      <w:r w:rsidR="00C47847">
        <w:rPr>
          <w:lang w:eastAsia="en-GB"/>
        </w:rPr>
        <w:t xml:space="preserve">The current guidance </w:t>
      </w:r>
      <w:r w:rsidR="0012601D">
        <w:rPr>
          <w:lang w:eastAsia="en-GB"/>
        </w:rPr>
        <w:t xml:space="preserve">seems to indicate that </w:t>
      </w:r>
      <w:r w:rsidR="00364B76">
        <w:rPr>
          <w:lang w:eastAsia="en-GB"/>
        </w:rPr>
        <w:t>DHSRs will be a desktop reading/review exercise, and this creates the risk of missing out on important</w:t>
      </w:r>
      <w:r w:rsidR="005451BA">
        <w:rPr>
          <w:lang w:eastAsia="en-GB"/>
        </w:rPr>
        <w:t xml:space="preserve"> details and information held by professionals, family and friends which would not be included in case notes.</w:t>
      </w:r>
    </w:p>
    <w:p w14:paraId="403B4991" w14:textId="064467CD" w:rsidR="0027358E" w:rsidRDefault="0027358E" w:rsidP="00533BE1">
      <w:pPr>
        <w:rPr>
          <w:lang w:eastAsia="en-GB"/>
        </w:rPr>
      </w:pPr>
      <w:r>
        <w:rPr>
          <w:lang w:eastAsia="en-GB"/>
        </w:rPr>
        <w:lastRenderedPageBreak/>
        <w:t>Section 9 states, ‘</w:t>
      </w:r>
      <w:r w:rsidRPr="0027358E">
        <w:rPr>
          <w:lang w:eastAsia="en-GB"/>
        </w:rPr>
        <w:t>For cases involving a bereaved child, analysis is to consider the child’s developmental needs, lived experience, exposure to harm and the adequacy of the response across agencies.</w:t>
      </w:r>
      <w:r>
        <w:rPr>
          <w:lang w:eastAsia="en-GB"/>
        </w:rPr>
        <w:t xml:space="preserve">’  However, if the Case Review Chair is responsible for completing the Child Death Review Dataset (as in 6.8) a much more comprehensive and </w:t>
      </w:r>
      <w:r w:rsidR="00E75332">
        <w:rPr>
          <w:lang w:eastAsia="en-GB"/>
        </w:rPr>
        <w:t>holistic</w:t>
      </w:r>
      <w:r>
        <w:rPr>
          <w:lang w:eastAsia="en-GB"/>
        </w:rPr>
        <w:t xml:space="preserve"> analysis process will be required to meet this brief.</w:t>
      </w:r>
    </w:p>
    <w:p w14:paraId="44BD6EF0" w14:textId="4717D44B" w:rsidR="00533BE1" w:rsidRDefault="00613412" w:rsidP="00533BE1">
      <w:pPr>
        <w:rPr>
          <w:lang w:eastAsia="en-GB"/>
        </w:rPr>
      </w:pPr>
      <w:r>
        <w:rPr>
          <w:lang w:eastAsia="en-GB"/>
        </w:rPr>
        <w:t>Lastly, we</w:t>
      </w:r>
      <w:r w:rsidR="00533BE1">
        <w:rPr>
          <w:lang w:eastAsia="en-GB"/>
        </w:rPr>
        <w:t xml:space="preserve"> need to stress the absence of adult support and protection measures. </w:t>
      </w:r>
      <w:r w:rsidR="00325BC2">
        <w:rPr>
          <w:lang w:eastAsia="en-GB"/>
        </w:rPr>
        <w:t xml:space="preserve">The section mentions cases involving a bereaved </w:t>
      </w:r>
      <w:proofErr w:type="gramStart"/>
      <w:r w:rsidR="00325BC2">
        <w:rPr>
          <w:lang w:eastAsia="en-GB"/>
        </w:rPr>
        <w:t>child,</w:t>
      </w:r>
      <w:proofErr w:type="gramEnd"/>
      <w:r w:rsidR="00325BC2">
        <w:rPr>
          <w:lang w:eastAsia="en-GB"/>
        </w:rPr>
        <w:t xml:space="preserve"> however it makes no mention of the needs of other adults involved, particularly vulnerable adults and how their needs must be identified and responded to in the context of a DHSR. </w:t>
      </w:r>
    </w:p>
    <w:p w14:paraId="0D1BDF82" w14:textId="711B70A5" w:rsidR="007A334E" w:rsidRPr="0024187E" w:rsidRDefault="00846CBC" w:rsidP="007A334E">
      <w:pPr>
        <w:rPr>
          <w:b/>
          <w:bCs/>
        </w:rPr>
      </w:pPr>
      <w:r w:rsidRPr="00846CBC">
        <w:rPr>
          <w:rFonts w:ascii="Lato" w:eastAsia="Times New Roman" w:hAnsi="Lato" w:cs="Times New Roman"/>
          <w:color w:val="000000"/>
          <w:kern w:val="0"/>
          <w:sz w:val="30"/>
          <w:szCs w:val="30"/>
          <w:lang w:eastAsia="en-GB"/>
          <w14:ligatures w14:val="none"/>
        </w:rPr>
        <w:br/>
      </w:r>
      <w:r w:rsidR="00D25F47" w:rsidRPr="0024187E">
        <w:rPr>
          <w:rFonts w:ascii="Lato" w:eastAsia="Times New Roman" w:hAnsi="Lato" w:cs="Times New Roman"/>
          <w:b/>
          <w:bCs/>
          <w:color w:val="000000"/>
          <w:kern w:val="0"/>
          <w:sz w:val="30"/>
          <w:szCs w:val="30"/>
          <w:lang w:eastAsia="en-GB"/>
          <w14:ligatures w14:val="none"/>
        </w:rPr>
        <w:t xml:space="preserve">22. </w:t>
      </w:r>
      <w:r w:rsidR="007A334E" w:rsidRPr="0024187E">
        <w:rPr>
          <w:rFonts w:ascii="Lato" w:eastAsia="Times New Roman" w:hAnsi="Lato" w:cs="Times New Roman"/>
          <w:b/>
          <w:bCs/>
          <w:color w:val="000000"/>
          <w:kern w:val="0"/>
          <w:sz w:val="30"/>
          <w:szCs w:val="30"/>
          <w:lang w:eastAsia="en-GB"/>
          <w14:ligatures w14:val="none"/>
        </w:rPr>
        <w:t>Is the content of ‘Section 10.1 Identifying Learning, Recommendations and Actions clear and do you have any comments?</w:t>
      </w:r>
    </w:p>
    <w:p w14:paraId="5B4A88CE" w14:textId="1FEB8F67" w:rsidR="00AB51E1" w:rsidRPr="0024187E" w:rsidRDefault="00AB51E1" w:rsidP="00AB51E1">
      <w:pPr>
        <w:rPr>
          <w:b/>
          <w:bCs/>
        </w:rPr>
      </w:pPr>
      <w:r w:rsidRPr="0024187E">
        <w:rPr>
          <w:b/>
          <w:bCs/>
        </w:rPr>
        <w:t>Yes</w:t>
      </w:r>
    </w:p>
    <w:p w14:paraId="556F2159" w14:textId="77777777" w:rsidR="00AB51E1" w:rsidRPr="0024187E" w:rsidRDefault="00AB51E1" w:rsidP="00AB51E1">
      <w:pPr>
        <w:rPr>
          <w:b/>
          <w:bCs/>
        </w:rPr>
      </w:pPr>
      <w:r w:rsidRPr="0024187E">
        <w:rPr>
          <w:b/>
          <w:bCs/>
        </w:rPr>
        <w:t>Please add comment:</w:t>
      </w:r>
    </w:p>
    <w:p w14:paraId="268F28D7" w14:textId="18AD39CF" w:rsidR="00CA00C8" w:rsidRPr="0080604A" w:rsidRDefault="00CA00C8" w:rsidP="0024187E">
      <w:pPr>
        <w:rPr>
          <w:lang w:eastAsia="en-GB"/>
        </w:rPr>
      </w:pPr>
      <w:r w:rsidRPr="0080604A">
        <w:rPr>
          <w:lang w:eastAsia="en-GB"/>
        </w:rPr>
        <w:t xml:space="preserve">The Edinburgh </w:t>
      </w:r>
      <w:r w:rsidR="00401784" w:rsidRPr="0080604A">
        <w:rPr>
          <w:lang w:eastAsia="en-GB"/>
        </w:rPr>
        <w:t>Public Protection Committees</w:t>
      </w:r>
      <w:r w:rsidRPr="0080604A">
        <w:rPr>
          <w:lang w:eastAsia="en-GB"/>
        </w:rPr>
        <w:t xml:space="preserve"> commented that the content of the guidance is highly prescriptive and procedural and suggested that more emphasis could be placed</w:t>
      </w:r>
      <w:r w:rsidR="00D755D3" w:rsidRPr="0080604A">
        <w:rPr>
          <w:lang w:eastAsia="en-GB"/>
        </w:rPr>
        <w:t xml:space="preserve"> on the learning ethos that is currently the standard for established learning reviews on child protection and adult protection.</w:t>
      </w:r>
    </w:p>
    <w:p w14:paraId="426C4C24" w14:textId="24D488C2" w:rsidR="00401784" w:rsidRDefault="00401784" w:rsidP="0024187E">
      <w:pPr>
        <w:rPr>
          <w:lang w:eastAsia="en-GB"/>
        </w:rPr>
      </w:pPr>
      <w:r w:rsidRPr="0080604A">
        <w:rPr>
          <w:lang w:eastAsia="en-GB"/>
        </w:rPr>
        <w:t xml:space="preserve">It is also important to add here that this section is a natural next step from Section 9 – and as we believe that there is important information and guidance missing from Section 9, we would argue that </w:t>
      </w:r>
      <w:r w:rsidR="000B1FC2" w:rsidRPr="0080604A">
        <w:rPr>
          <w:lang w:eastAsia="en-GB"/>
        </w:rPr>
        <w:t xml:space="preserve">Section 9’s review takes precedence by way of </w:t>
      </w:r>
      <w:r w:rsidR="00837159" w:rsidRPr="0080604A">
        <w:rPr>
          <w:lang w:eastAsia="en-GB"/>
        </w:rPr>
        <w:t xml:space="preserve">defining and </w:t>
      </w:r>
      <w:r w:rsidR="000B1FC2" w:rsidRPr="0080604A">
        <w:rPr>
          <w:lang w:eastAsia="en-GB"/>
        </w:rPr>
        <w:t xml:space="preserve">contextualising </w:t>
      </w:r>
      <w:r w:rsidR="00837159" w:rsidRPr="0080604A">
        <w:rPr>
          <w:lang w:eastAsia="en-GB"/>
        </w:rPr>
        <w:t>‘Learning’, and this definition and context will subsequently inform Section 10.1.</w:t>
      </w:r>
    </w:p>
    <w:p w14:paraId="02ECC5BF" w14:textId="588A5356" w:rsidR="00AE38E0" w:rsidRDefault="00AE38E0" w:rsidP="00E75332">
      <w:pPr>
        <w:spacing w:line="259" w:lineRule="auto"/>
      </w:pPr>
      <w:r>
        <w:t xml:space="preserve">This section would benefit from being more explicit about the links between local and national governance structures. For example, whilst this section mentions that responsibility will be “assigned to named organisations or partnerships”, </w:t>
      </w:r>
      <w:r w:rsidR="008E703D">
        <w:t>it</w:t>
      </w:r>
      <w:r>
        <w:t xml:space="preserve"> does not </w:t>
      </w:r>
      <w:r w:rsidR="004030E9">
        <w:t>explicitly lay out the links between the DHSR process, ROC, and the local Public Protection</w:t>
      </w:r>
      <w:r>
        <w:t xml:space="preserve"> Chief Officers’ Groups. </w:t>
      </w:r>
      <w:r w:rsidR="00952280">
        <w:t xml:space="preserve">There seems to be little recognition </w:t>
      </w:r>
      <w:r w:rsidR="00780CE3">
        <w:t xml:space="preserve">of the challenges they face or the aspiration to be person-centred, trauma-informed and learning-focused. </w:t>
      </w:r>
    </w:p>
    <w:p w14:paraId="506AE00A" w14:textId="0E5E0D79" w:rsidR="00AE38E0" w:rsidRDefault="004030E9" w:rsidP="00E75332">
      <w:pPr>
        <w:spacing w:line="259" w:lineRule="auto"/>
      </w:pPr>
      <w:r>
        <w:t xml:space="preserve">Similarly, there is no </w:t>
      </w:r>
      <w:r w:rsidR="00AE38E0">
        <w:t xml:space="preserve">specific attention to Violence Against Women and Girls (VAWG) Partnerships </w:t>
      </w:r>
      <w:r w:rsidR="00D169E5">
        <w:t xml:space="preserve">and the Equally Safe Strategy, which </w:t>
      </w:r>
      <w:r w:rsidR="00AE38E0">
        <w:t>play</w:t>
      </w:r>
      <w:r w:rsidR="00D169E5">
        <w:t xml:space="preserve"> a key role</w:t>
      </w:r>
      <w:r w:rsidR="00AE38E0">
        <w:t xml:space="preserve"> in ending violence against women and girls</w:t>
      </w:r>
      <w:r w:rsidR="00D62DE9">
        <w:t>.  E</w:t>
      </w:r>
      <w:r w:rsidR="00AE38E0">
        <w:t xml:space="preserve">ffective implementation would recognise the role of these partnerships throughout the review process and build in their involvement as a key stakeholder and partner.  </w:t>
      </w:r>
    </w:p>
    <w:p w14:paraId="6CDEF83E" w14:textId="63BED0DD" w:rsidR="007A334E" w:rsidRPr="00E95450" w:rsidRDefault="00D25F47" w:rsidP="007A334E">
      <w:pPr>
        <w:rPr>
          <w:rFonts w:ascii="Lato" w:eastAsia="Times New Roman" w:hAnsi="Lato" w:cs="Times New Roman"/>
          <w:b/>
          <w:bCs/>
          <w:color w:val="000000"/>
          <w:kern w:val="0"/>
          <w:sz w:val="30"/>
          <w:szCs w:val="30"/>
          <w:lang w:eastAsia="en-GB"/>
          <w14:ligatures w14:val="none"/>
        </w:rPr>
      </w:pPr>
      <w:r w:rsidRPr="00E95450">
        <w:rPr>
          <w:rFonts w:ascii="Lato" w:eastAsia="Times New Roman" w:hAnsi="Lato" w:cs="Times New Roman"/>
          <w:b/>
          <w:bCs/>
          <w:color w:val="000000"/>
          <w:kern w:val="0"/>
          <w:sz w:val="30"/>
          <w:szCs w:val="30"/>
          <w:lang w:eastAsia="en-GB"/>
          <w14:ligatures w14:val="none"/>
        </w:rPr>
        <w:lastRenderedPageBreak/>
        <w:t xml:space="preserve">23. </w:t>
      </w:r>
      <w:r w:rsidR="007A334E" w:rsidRPr="00E95450">
        <w:rPr>
          <w:rFonts w:ascii="Lato" w:eastAsia="Times New Roman" w:hAnsi="Lato" w:cs="Times New Roman"/>
          <w:b/>
          <w:bCs/>
          <w:color w:val="000000"/>
          <w:kern w:val="0"/>
          <w:sz w:val="30"/>
          <w:szCs w:val="30"/>
          <w:lang w:eastAsia="en-GB"/>
          <w14:ligatures w14:val="none"/>
        </w:rPr>
        <w:t>Is the content of ‘Section 10.2 Preparing Review Reports’ clear and do you have any comments?</w:t>
      </w:r>
    </w:p>
    <w:p w14:paraId="75FB2941" w14:textId="271FCD82" w:rsidR="00AB51E1" w:rsidRPr="00E95450" w:rsidRDefault="00AB51E1" w:rsidP="00AB51E1">
      <w:pPr>
        <w:rPr>
          <w:b/>
          <w:bCs/>
        </w:rPr>
      </w:pPr>
      <w:r w:rsidRPr="00E95450">
        <w:rPr>
          <w:b/>
          <w:bCs/>
        </w:rPr>
        <w:t>Yes </w:t>
      </w:r>
    </w:p>
    <w:p w14:paraId="3F6A9B53" w14:textId="77777777" w:rsidR="00AB51E1" w:rsidRPr="00E95450" w:rsidRDefault="00AB51E1" w:rsidP="00AB51E1">
      <w:pPr>
        <w:rPr>
          <w:b/>
          <w:bCs/>
        </w:rPr>
      </w:pPr>
      <w:r w:rsidRPr="00E95450">
        <w:rPr>
          <w:b/>
          <w:bCs/>
        </w:rPr>
        <w:t>Please add comment:</w:t>
      </w:r>
    </w:p>
    <w:p w14:paraId="28F75C8D" w14:textId="477FA7E5" w:rsidR="00F560F9" w:rsidRPr="0080604A" w:rsidRDefault="0080604A" w:rsidP="00E95450">
      <w:pPr>
        <w:rPr>
          <w:lang w:eastAsia="en-GB"/>
        </w:rPr>
      </w:pPr>
      <w:r>
        <w:rPr>
          <w:lang w:eastAsia="en-GB"/>
        </w:rPr>
        <w:t xml:space="preserve">Edinburgh’s Public Protection Committees </w:t>
      </w:r>
      <w:r w:rsidR="00E95450" w:rsidRPr="0080604A">
        <w:rPr>
          <w:lang w:eastAsia="en-GB"/>
        </w:rPr>
        <w:t>agree that the section is clear insofar as</w:t>
      </w:r>
      <w:r w:rsidR="00155DC9" w:rsidRPr="0080604A">
        <w:rPr>
          <w:lang w:eastAsia="en-GB"/>
        </w:rPr>
        <w:t xml:space="preserve"> the learning content of a DHSR report is concerned. However, </w:t>
      </w:r>
      <w:r w:rsidR="008F20FC" w:rsidRPr="0080604A">
        <w:rPr>
          <w:lang w:eastAsia="en-GB"/>
        </w:rPr>
        <w:t>the ESEC, the Edinburgh Adult Protection Committee and Child Protection Committee</w:t>
      </w:r>
      <w:r w:rsidR="00155DC9" w:rsidRPr="0080604A">
        <w:rPr>
          <w:lang w:eastAsia="en-GB"/>
        </w:rPr>
        <w:t xml:space="preserve"> highlighted that the trauma involved </w:t>
      </w:r>
      <w:r w:rsidR="008C335E" w:rsidRPr="0080604A">
        <w:rPr>
          <w:lang w:eastAsia="en-GB"/>
        </w:rPr>
        <w:t xml:space="preserve">in the process of a DHSR needs to be reiterated and emphasised. </w:t>
      </w:r>
      <w:r w:rsidR="00683495" w:rsidRPr="0080604A">
        <w:rPr>
          <w:lang w:eastAsia="en-GB"/>
        </w:rPr>
        <w:t xml:space="preserve">A DHSR report needs to emphasise learning, however, in needs to do this with a powerful trauma-informed lens. </w:t>
      </w:r>
      <w:r w:rsidR="005F6A6B" w:rsidRPr="0080604A">
        <w:rPr>
          <w:lang w:eastAsia="en-GB"/>
        </w:rPr>
        <w:t>Before learning is summarised, there needs to be mention of the victim(s) as a person who was important</w:t>
      </w:r>
      <w:r w:rsidR="005564B5" w:rsidRPr="0080604A">
        <w:rPr>
          <w:lang w:eastAsia="en-GB"/>
        </w:rPr>
        <w:t xml:space="preserve">, who led a significant life and who played a role in society – not just a case under professional review. Acknowledgment of their loss also needs to be included, alongside thanks to all those who survive them, and those who supported the DHSR process. This </w:t>
      </w:r>
      <w:r w:rsidR="00AB6560" w:rsidRPr="0080604A">
        <w:rPr>
          <w:lang w:eastAsia="en-GB"/>
        </w:rPr>
        <w:t xml:space="preserve">is important in </w:t>
      </w:r>
      <w:r w:rsidR="0032662F" w:rsidRPr="0080604A">
        <w:rPr>
          <w:lang w:eastAsia="en-GB"/>
        </w:rPr>
        <w:t>ensuring that the person’s memory remains and that those impacted by their death feel that the DHSR process did justice to their loved one(s).</w:t>
      </w:r>
    </w:p>
    <w:p w14:paraId="69A7EBB2" w14:textId="03FD56CB" w:rsidR="007A334E" w:rsidRPr="0032662F" w:rsidRDefault="007A334E" w:rsidP="00E95450">
      <w:pPr>
        <w:rPr>
          <w:lang w:eastAsia="en-GB"/>
        </w:rPr>
      </w:pPr>
      <w:r w:rsidRPr="007A334E">
        <w:rPr>
          <w:lang w:eastAsia="en-GB"/>
        </w:rPr>
        <w:br/>
      </w:r>
      <w:r w:rsidR="00D25F47" w:rsidRPr="000D2046">
        <w:rPr>
          <w:rFonts w:ascii="Lato" w:hAnsi="Lato"/>
          <w:b/>
          <w:bCs/>
          <w:sz w:val="30"/>
          <w:szCs w:val="30"/>
          <w:lang w:eastAsia="en-GB"/>
        </w:rPr>
        <w:t xml:space="preserve">24. </w:t>
      </w:r>
      <w:r w:rsidRPr="000D2046">
        <w:rPr>
          <w:rFonts w:ascii="Lato" w:hAnsi="Lato"/>
          <w:b/>
          <w:bCs/>
          <w:sz w:val="30"/>
          <w:szCs w:val="30"/>
          <w:lang w:eastAsia="en-GB"/>
        </w:rPr>
        <w:t>Is the content of ‘Section 10.5 Anonymity of persons’ clear and do you have any comments?</w:t>
      </w:r>
    </w:p>
    <w:p w14:paraId="15034160" w14:textId="0622869B" w:rsidR="00AB51E1" w:rsidRPr="000C4749" w:rsidRDefault="00B05C98" w:rsidP="000C4749">
      <w:pPr>
        <w:rPr>
          <w:b/>
          <w:bCs/>
        </w:rPr>
      </w:pPr>
      <w:r>
        <w:rPr>
          <w:b/>
          <w:bCs/>
        </w:rPr>
        <w:t>No</w:t>
      </w:r>
    </w:p>
    <w:p w14:paraId="38EFB500" w14:textId="77777777" w:rsidR="00AB51E1" w:rsidRPr="000C4749" w:rsidRDefault="00AB51E1" w:rsidP="000C4749">
      <w:pPr>
        <w:rPr>
          <w:b/>
          <w:bCs/>
        </w:rPr>
      </w:pPr>
      <w:r w:rsidRPr="000C4749">
        <w:rPr>
          <w:b/>
          <w:bCs/>
        </w:rPr>
        <w:t>Please add comment:</w:t>
      </w:r>
    </w:p>
    <w:p w14:paraId="0EFA3B5E" w14:textId="51F3AE45" w:rsidR="00D25F47" w:rsidRDefault="00A02E37" w:rsidP="000C4749">
      <w:pPr>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We agree</w:t>
      </w:r>
      <w:r w:rsidR="000C4749">
        <w:rPr>
          <w:rFonts w:eastAsia="Times New Roman" w:cs="Times New Roman"/>
          <w:color w:val="000000"/>
          <w:kern w:val="0"/>
          <w:lang w:eastAsia="en-GB"/>
          <w14:ligatures w14:val="none"/>
        </w:rPr>
        <w:t xml:space="preserve"> that this </w:t>
      </w:r>
      <w:r w:rsidR="00987BA4">
        <w:rPr>
          <w:rFonts w:eastAsia="Times New Roman" w:cs="Times New Roman"/>
          <w:color w:val="000000"/>
          <w:kern w:val="0"/>
          <w:lang w:eastAsia="en-GB"/>
          <w14:ligatures w14:val="none"/>
        </w:rPr>
        <w:t xml:space="preserve">section is clear and appreciates the strict guidance for maintaining the anonymity of persons both alive and deceased. However, </w:t>
      </w:r>
      <w:r>
        <w:rPr>
          <w:rFonts w:eastAsia="Times New Roman" w:cs="Times New Roman"/>
          <w:color w:val="000000"/>
          <w:kern w:val="0"/>
          <w:lang w:eastAsia="en-GB"/>
          <w14:ligatures w14:val="none"/>
        </w:rPr>
        <w:t>we</w:t>
      </w:r>
      <w:r w:rsidR="00987BA4">
        <w:rPr>
          <w:rFonts w:eastAsia="Times New Roman" w:cs="Times New Roman"/>
          <w:color w:val="000000"/>
          <w:kern w:val="0"/>
          <w:lang w:eastAsia="en-GB"/>
          <w14:ligatures w14:val="none"/>
        </w:rPr>
        <w:t xml:space="preserve"> would also like</w:t>
      </w:r>
      <w:r>
        <w:rPr>
          <w:rFonts w:eastAsia="Times New Roman" w:cs="Times New Roman"/>
          <w:color w:val="000000"/>
          <w:kern w:val="0"/>
          <w:lang w:eastAsia="en-GB"/>
          <w14:ligatures w14:val="none"/>
        </w:rPr>
        <w:t xml:space="preserve"> to see</w:t>
      </w:r>
      <w:r w:rsidR="00987BA4">
        <w:rPr>
          <w:rFonts w:eastAsia="Times New Roman" w:cs="Times New Roman"/>
          <w:color w:val="000000"/>
          <w:kern w:val="0"/>
          <w:lang w:eastAsia="en-GB"/>
          <w14:ligatures w14:val="none"/>
        </w:rPr>
        <w:t xml:space="preserve"> more information to be included </w:t>
      </w:r>
      <w:r w:rsidR="00F42870">
        <w:rPr>
          <w:rFonts w:eastAsia="Times New Roman" w:cs="Times New Roman"/>
          <w:color w:val="000000"/>
          <w:kern w:val="0"/>
          <w:lang w:eastAsia="en-GB"/>
          <w14:ligatures w14:val="none"/>
        </w:rPr>
        <w:t xml:space="preserve">regarding maintaining anonymity in specific circumstances, where identification might be </w:t>
      </w:r>
      <w:r w:rsidR="005C6E84">
        <w:rPr>
          <w:rFonts w:eastAsia="Times New Roman" w:cs="Times New Roman"/>
          <w:color w:val="000000"/>
          <w:kern w:val="0"/>
          <w:lang w:eastAsia="en-GB"/>
          <w14:ligatures w14:val="none"/>
        </w:rPr>
        <w:t xml:space="preserve">considerably easier than initially expected. </w:t>
      </w:r>
      <w:r w:rsidR="00DB086C">
        <w:rPr>
          <w:rFonts w:eastAsia="Times New Roman" w:cs="Times New Roman"/>
          <w:color w:val="000000"/>
          <w:kern w:val="0"/>
          <w:lang w:eastAsia="en-GB"/>
          <w14:ligatures w14:val="none"/>
        </w:rPr>
        <w:t>The ESEC wishes to highlight the importance of</w:t>
      </w:r>
      <w:r w:rsidR="001E0C4E">
        <w:rPr>
          <w:rFonts w:eastAsia="Times New Roman" w:cs="Times New Roman"/>
          <w:color w:val="000000"/>
          <w:kern w:val="0"/>
          <w:lang w:eastAsia="en-GB"/>
          <w14:ligatures w14:val="none"/>
        </w:rPr>
        <w:t xml:space="preserve"> closely engaging </w:t>
      </w:r>
      <w:r w:rsidR="00F60F9A">
        <w:rPr>
          <w:rFonts w:eastAsia="Times New Roman" w:cs="Times New Roman"/>
          <w:color w:val="000000"/>
          <w:kern w:val="0"/>
          <w:lang w:eastAsia="en-GB"/>
          <w14:ligatures w14:val="none"/>
        </w:rPr>
        <w:t xml:space="preserve">with specialist organisations to support with maintaining anonymity and, in turn, resourcing these organisations sufficiently to enable them to participate in this process. </w:t>
      </w:r>
      <w:r w:rsidR="00C15D20">
        <w:rPr>
          <w:rFonts w:eastAsia="Times New Roman" w:cs="Times New Roman"/>
          <w:color w:val="000000"/>
          <w:kern w:val="0"/>
          <w:lang w:eastAsia="en-GB"/>
          <w14:ligatures w14:val="none"/>
        </w:rPr>
        <w:t xml:space="preserve">Scotland is a small </w:t>
      </w:r>
      <w:proofErr w:type="gramStart"/>
      <w:r w:rsidR="00C15D20">
        <w:rPr>
          <w:rFonts w:eastAsia="Times New Roman" w:cs="Times New Roman"/>
          <w:color w:val="000000"/>
          <w:kern w:val="0"/>
          <w:lang w:eastAsia="en-GB"/>
          <w14:ligatures w14:val="none"/>
        </w:rPr>
        <w:t>country</w:t>
      </w:r>
      <w:proofErr w:type="gramEnd"/>
      <w:r w:rsidR="00C15D20">
        <w:rPr>
          <w:rFonts w:eastAsia="Times New Roman" w:cs="Times New Roman"/>
          <w:color w:val="000000"/>
          <w:kern w:val="0"/>
          <w:lang w:eastAsia="en-GB"/>
          <w14:ligatures w14:val="none"/>
        </w:rPr>
        <w:t xml:space="preserve"> and Edinburgh is a relatively small city. Within it are numerous small communities, some of which are very tightly knit specifically because they are</w:t>
      </w:r>
      <w:r w:rsidR="00511072">
        <w:rPr>
          <w:rFonts w:eastAsia="Times New Roman" w:cs="Times New Roman"/>
          <w:color w:val="000000"/>
          <w:kern w:val="0"/>
          <w:lang w:eastAsia="en-GB"/>
          <w14:ligatures w14:val="none"/>
        </w:rPr>
        <w:t xml:space="preserve"> very small. There are occasions where a seemingly trivial characteristic (for example the dialect a victim spoke, the place of worship they attended or</w:t>
      </w:r>
      <w:r w:rsidR="00330DC5">
        <w:rPr>
          <w:rFonts w:eastAsia="Times New Roman" w:cs="Times New Roman"/>
          <w:color w:val="000000"/>
          <w:kern w:val="0"/>
          <w:lang w:eastAsia="en-GB"/>
          <w14:ligatures w14:val="none"/>
        </w:rPr>
        <w:t xml:space="preserve"> their place of education)</w:t>
      </w:r>
      <w:r w:rsidR="00D31409">
        <w:rPr>
          <w:rFonts w:eastAsia="Times New Roman" w:cs="Times New Roman"/>
          <w:color w:val="000000"/>
          <w:kern w:val="0"/>
          <w:lang w:eastAsia="en-GB"/>
          <w14:ligatures w14:val="none"/>
        </w:rPr>
        <w:t xml:space="preserve"> might identify them much more easily than initially expected.</w:t>
      </w:r>
      <w:r w:rsidR="009D6088">
        <w:rPr>
          <w:rFonts w:eastAsia="Times New Roman" w:cs="Times New Roman"/>
          <w:color w:val="000000"/>
          <w:kern w:val="0"/>
          <w:lang w:eastAsia="en-GB"/>
          <w14:ligatures w14:val="none"/>
        </w:rPr>
        <w:t xml:space="preserve"> </w:t>
      </w:r>
      <w:r w:rsidR="004B04BD">
        <w:rPr>
          <w:rFonts w:eastAsia="Times New Roman" w:cs="Times New Roman"/>
          <w:color w:val="000000"/>
          <w:kern w:val="0"/>
          <w:lang w:eastAsia="en-GB"/>
          <w14:ligatures w14:val="none"/>
        </w:rPr>
        <w:t>We suggest</w:t>
      </w:r>
      <w:r w:rsidR="009D6088">
        <w:rPr>
          <w:rFonts w:eastAsia="Times New Roman" w:cs="Times New Roman"/>
          <w:color w:val="000000"/>
          <w:kern w:val="0"/>
          <w:lang w:eastAsia="en-GB"/>
          <w14:ligatures w14:val="none"/>
        </w:rPr>
        <w:t xml:space="preserve"> that</w:t>
      </w:r>
      <w:r w:rsidR="009A5968">
        <w:rPr>
          <w:rFonts w:eastAsia="Times New Roman" w:cs="Times New Roman"/>
          <w:color w:val="000000"/>
          <w:kern w:val="0"/>
          <w:lang w:eastAsia="en-GB"/>
          <w14:ligatures w14:val="none"/>
        </w:rPr>
        <w:t xml:space="preserve"> the guidance needs to be considerable clearer in situations where the characteristics of a victim or perpetrator could make them more easily identifiable than the general population to protect the privacy and anonymity </w:t>
      </w:r>
      <w:r w:rsidR="00D502B5">
        <w:rPr>
          <w:rFonts w:eastAsia="Times New Roman" w:cs="Times New Roman"/>
          <w:color w:val="000000"/>
          <w:kern w:val="0"/>
          <w:lang w:eastAsia="en-GB"/>
          <w14:ligatures w14:val="none"/>
        </w:rPr>
        <w:t xml:space="preserve">of </w:t>
      </w:r>
      <w:r w:rsidR="00553E44">
        <w:rPr>
          <w:rFonts w:eastAsia="Times New Roman" w:cs="Times New Roman"/>
          <w:color w:val="000000"/>
          <w:kern w:val="0"/>
          <w:lang w:eastAsia="en-GB"/>
          <w14:ligatures w14:val="none"/>
        </w:rPr>
        <w:t>both the deceased person(s) and those who survive them.</w:t>
      </w:r>
      <w:r w:rsidR="00A2515D">
        <w:rPr>
          <w:rFonts w:eastAsia="Times New Roman" w:cs="Times New Roman"/>
          <w:color w:val="000000"/>
          <w:kern w:val="0"/>
          <w:lang w:eastAsia="en-GB"/>
          <w14:ligatures w14:val="none"/>
        </w:rPr>
        <w:t xml:space="preserve"> </w:t>
      </w:r>
    </w:p>
    <w:p w14:paraId="649038E7" w14:textId="0C1EA706" w:rsidR="007A334E" w:rsidRPr="000C4749" w:rsidRDefault="007A334E" w:rsidP="000C4749">
      <w:pPr>
        <w:rPr>
          <w:rFonts w:ascii="Lato" w:eastAsia="Times New Roman" w:hAnsi="Lato" w:cs="Times New Roman"/>
          <w:b/>
          <w:bCs/>
          <w:color w:val="000000"/>
          <w:kern w:val="0"/>
          <w:sz w:val="30"/>
          <w:szCs w:val="30"/>
          <w:lang w:eastAsia="en-GB"/>
          <w14:ligatures w14:val="none"/>
        </w:rPr>
      </w:pPr>
      <w:r w:rsidRPr="007A334E">
        <w:rPr>
          <w:rFonts w:eastAsia="Times New Roman" w:cs="Times New Roman"/>
          <w:color w:val="000000"/>
          <w:kern w:val="0"/>
          <w:lang w:eastAsia="en-GB"/>
          <w14:ligatures w14:val="none"/>
        </w:rPr>
        <w:lastRenderedPageBreak/>
        <w:br/>
      </w:r>
      <w:r w:rsidR="00D25F47" w:rsidRPr="000C4749">
        <w:rPr>
          <w:rFonts w:ascii="Lato" w:eastAsia="Times New Roman" w:hAnsi="Lato" w:cs="Times New Roman"/>
          <w:b/>
          <w:bCs/>
          <w:color w:val="000000"/>
          <w:kern w:val="0"/>
          <w:sz w:val="30"/>
          <w:szCs w:val="30"/>
          <w:lang w:eastAsia="en-GB"/>
          <w14:ligatures w14:val="none"/>
        </w:rPr>
        <w:t xml:space="preserve">25. </w:t>
      </w:r>
      <w:r w:rsidRPr="000C4749">
        <w:rPr>
          <w:rFonts w:ascii="Lato" w:eastAsia="Times New Roman" w:hAnsi="Lato" w:cs="Times New Roman"/>
          <w:b/>
          <w:bCs/>
          <w:color w:val="000000"/>
          <w:kern w:val="0"/>
          <w:sz w:val="30"/>
          <w:szCs w:val="30"/>
          <w:lang w:eastAsia="en-GB"/>
          <w14:ligatures w14:val="none"/>
        </w:rPr>
        <w:t>Is the content of ‘Section 10.6 Sharing draft review reports’ clear and do you have any comments?</w:t>
      </w:r>
    </w:p>
    <w:p w14:paraId="2741734B" w14:textId="09062996" w:rsidR="00AB51E1" w:rsidRPr="004B7CAE" w:rsidRDefault="00005EF6" w:rsidP="00AB51E1">
      <w:pPr>
        <w:rPr>
          <w:b/>
          <w:bCs/>
        </w:rPr>
      </w:pPr>
      <w:r>
        <w:rPr>
          <w:b/>
          <w:bCs/>
        </w:rPr>
        <w:t>No</w:t>
      </w:r>
    </w:p>
    <w:p w14:paraId="14F0D745" w14:textId="77777777" w:rsidR="00AB51E1" w:rsidRPr="004B7CAE" w:rsidRDefault="00AB51E1" w:rsidP="00AB51E1">
      <w:pPr>
        <w:rPr>
          <w:b/>
          <w:bCs/>
        </w:rPr>
      </w:pPr>
      <w:r w:rsidRPr="004B7CAE">
        <w:rPr>
          <w:b/>
          <w:bCs/>
        </w:rPr>
        <w:t>Please add comment:</w:t>
      </w:r>
    </w:p>
    <w:p w14:paraId="166D388E" w14:textId="23363154" w:rsidR="004B7CAE" w:rsidRDefault="00FF4101" w:rsidP="004B7CAE">
      <w:pPr>
        <w:rPr>
          <w:lang w:eastAsia="en-GB"/>
        </w:rPr>
      </w:pPr>
      <w:r>
        <w:rPr>
          <w:lang w:eastAsia="en-GB"/>
        </w:rPr>
        <w:t>Although we find this section clear in principle, we believe that it would benefit from additional inclusion of specific guidance around the way in which draft reports are to be structured</w:t>
      </w:r>
      <w:r w:rsidR="00170171">
        <w:rPr>
          <w:lang w:eastAsia="en-GB"/>
        </w:rPr>
        <w:t xml:space="preserve"> and shared</w:t>
      </w:r>
      <w:r w:rsidR="00713784">
        <w:rPr>
          <w:lang w:eastAsia="en-GB"/>
        </w:rPr>
        <w:t>. This relates to our previous comments about data security and information sharing, where we argued that additional information and guidance is needed on how we may ensure that reports with extremely sensitive information can be pulled together and shared safely</w:t>
      </w:r>
      <w:r w:rsidR="00515C26">
        <w:rPr>
          <w:lang w:eastAsia="en-GB"/>
        </w:rPr>
        <w:t xml:space="preserve">. There is need for a standardised protocol that outlines how and with whom reports will be shared, at what time, and </w:t>
      </w:r>
      <w:r w:rsidR="00032646">
        <w:rPr>
          <w:lang w:eastAsia="en-GB"/>
        </w:rPr>
        <w:t>in the safest way possible.</w:t>
      </w:r>
    </w:p>
    <w:p w14:paraId="6FBD48B8" w14:textId="3BD40686" w:rsidR="00032646" w:rsidRDefault="00032646" w:rsidP="004B7CAE">
      <w:pPr>
        <w:rPr>
          <w:lang w:eastAsia="en-GB"/>
        </w:rPr>
      </w:pPr>
      <w:r>
        <w:rPr>
          <w:lang w:eastAsia="en-GB"/>
        </w:rPr>
        <w:t xml:space="preserve">We would argue that further guidance is needed </w:t>
      </w:r>
      <w:r w:rsidR="004F674D">
        <w:rPr>
          <w:lang w:eastAsia="en-GB"/>
        </w:rPr>
        <w:t xml:space="preserve">to identify when a report might be considered a ‘final draft’ ready to share, as well as how partners are expected </w:t>
      </w:r>
      <w:r w:rsidR="00713BF3">
        <w:rPr>
          <w:lang w:eastAsia="en-GB"/>
        </w:rPr>
        <w:t>fact-check, confirm or challenge its contents – and what the process and recourse for this would be.</w:t>
      </w:r>
      <w:r w:rsidR="00005EF6">
        <w:rPr>
          <w:lang w:eastAsia="en-GB"/>
        </w:rPr>
        <w:t xml:space="preserve"> Maintaining anonymity can be further compromised by sharing draft reports that concern members of small or tightly knit communities</w:t>
      </w:r>
      <w:r w:rsidR="00BB2EDA">
        <w:rPr>
          <w:lang w:eastAsia="en-GB"/>
        </w:rPr>
        <w:t>, where information ‘leakage’ is a real risk.</w:t>
      </w:r>
    </w:p>
    <w:p w14:paraId="3882D78D" w14:textId="0434F9BE" w:rsidR="007A334E" w:rsidRPr="004B7CAE" w:rsidRDefault="007A334E" w:rsidP="007A334E">
      <w:pPr>
        <w:rPr>
          <w:rFonts w:ascii="Lato" w:eastAsia="Times New Roman" w:hAnsi="Lato" w:cs="Times New Roman"/>
          <w:b/>
          <w:bCs/>
          <w:color w:val="000000"/>
          <w:kern w:val="0"/>
          <w:sz w:val="30"/>
          <w:szCs w:val="30"/>
          <w:lang w:eastAsia="en-GB"/>
          <w14:ligatures w14:val="none"/>
        </w:rPr>
      </w:pPr>
      <w:r w:rsidRPr="007A334E">
        <w:rPr>
          <w:rFonts w:ascii="Lato" w:eastAsia="Times New Roman" w:hAnsi="Lato" w:cs="Times New Roman"/>
          <w:color w:val="000000"/>
          <w:kern w:val="0"/>
          <w:sz w:val="30"/>
          <w:szCs w:val="30"/>
          <w:lang w:eastAsia="en-GB"/>
          <w14:ligatures w14:val="none"/>
        </w:rPr>
        <w:br/>
      </w:r>
      <w:r w:rsidR="00D25F47" w:rsidRPr="004B7CAE">
        <w:rPr>
          <w:rFonts w:ascii="Lato" w:eastAsia="Times New Roman" w:hAnsi="Lato" w:cs="Times New Roman"/>
          <w:b/>
          <w:bCs/>
          <w:color w:val="000000"/>
          <w:kern w:val="0"/>
          <w:sz w:val="30"/>
          <w:szCs w:val="30"/>
          <w:lang w:eastAsia="en-GB"/>
          <w14:ligatures w14:val="none"/>
        </w:rPr>
        <w:t xml:space="preserve">26. </w:t>
      </w:r>
      <w:r w:rsidRPr="004B7CAE">
        <w:rPr>
          <w:rFonts w:ascii="Lato" w:eastAsia="Times New Roman" w:hAnsi="Lato" w:cs="Times New Roman"/>
          <w:b/>
          <w:bCs/>
          <w:color w:val="000000"/>
          <w:kern w:val="0"/>
          <w:sz w:val="30"/>
          <w:szCs w:val="30"/>
          <w:lang w:eastAsia="en-GB"/>
          <w14:ligatures w14:val="none"/>
        </w:rPr>
        <w:t>Is the content of ‘Section 10.7 Finalising draft review reports’ clear and do you have any comments?</w:t>
      </w:r>
    </w:p>
    <w:p w14:paraId="33EE18FB" w14:textId="4139346D" w:rsidR="00CE2495" w:rsidRPr="004B7CAE" w:rsidRDefault="00230218" w:rsidP="00CE2495">
      <w:pPr>
        <w:rPr>
          <w:b/>
          <w:bCs/>
        </w:rPr>
      </w:pPr>
      <w:r>
        <w:rPr>
          <w:b/>
          <w:bCs/>
        </w:rPr>
        <w:t>No</w:t>
      </w:r>
    </w:p>
    <w:p w14:paraId="504125E1" w14:textId="77777777" w:rsidR="00CE2495" w:rsidRPr="004B7CAE" w:rsidRDefault="00CE2495" w:rsidP="00CE2495">
      <w:pPr>
        <w:rPr>
          <w:b/>
          <w:bCs/>
        </w:rPr>
      </w:pPr>
      <w:r w:rsidRPr="004B7CAE">
        <w:rPr>
          <w:b/>
          <w:bCs/>
        </w:rPr>
        <w:t>Please add comment:</w:t>
      </w:r>
    </w:p>
    <w:p w14:paraId="10AA0D0D" w14:textId="0CE76ED5" w:rsidR="00553E44" w:rsidRDefault="00230218" w:rsidP="00553E44">
      <w:pPr>
        <w:rPr>
          <w:lang w:eastAsia="en-GB"/>
        </w:rPr>
      </w:pPr>
      <w:r>
        <w:rPr>
          <w:lang w:eastAsia="en-GB"/>
        </w:rPr>
        <w:t xml:space="preserve">We believe that this section requires further expansion. Further guidance would be beneficial as to </w:t>
      </w:r>
      <w:r w:rsidR="00A90EBF">
        <w:rPr>
          <w:lang w:eastAsia="en-GB"/>
        </w:rPr>
        <w:t xml:space="preserve">how an executive summary will be prepared, how stakeholders and partners will be involved and consulted in this process, and how a report can be as </w:t>
      </w:r>
      <w:proofErr w:type="gramStart"/>
      <w:r w:rsidR="00A90EBF">
        <w:rPr>
          <w:lang w:eastAsia="en-GB"/>
        </w:rPr>
        <w:t>trauma-informed</w:t>
      </w:r>
      <w:proofErr w:type="gramEnd"/>
      <w:r w:rsidR="00A90EBF">
        <w:rPr>
          <w:lang w:eastAsia="en-GB"/>
        </w:rPr>
        <w:t xml:space="preserve"> as possible, especially where there may be disagreements about the content.</w:t>
      </w:r>
    </w:p>
    <w:p w14:paraId="560EC578" w14:textId="1425FEBB" w:rsidR="007A334E" w:rsidRPr="00553E44" w:rsidRDefault="007A334E" w:rsidP="007A334E">
      <w:pPr>
        <w:rPr>
          <w:rFonts w:ascii="Lato" w:eastAsia="Times New Roman" w:hAnsi="Lato" w:cs="Times New Roman"/>
          <w:b/>
          <w:bCs/>
          <w:color w:val="000000"/>
          <w:kern w:val="0"/>
          <w:sz w:val="30"/>
          <w:szCs w:val="30"/>
          <w:lang w:eastAsia="en-GB"/>
          <w14:ligatures w14:val="none"/>
        </w:rPr>
      </w:pPr>
      <w:r w:rsidRPr="007A334E">
        <w:rPr>
          <w:rFonts w:ascii="Lato" w:eastAsia="Times New Roman" w:hAnsi="Lato" w:cs="Times New Roman"/>
          <w:color w:val="000000"/>
          <w:kern w:val="0"/>
          <w:sz w:val="30"/>
          <w:szCs w:val="30"/>
          <w:lang w:eastAsia="en-GB"/>
          <w14:ligatures w14:val="none"/>
        </w:rPr>
        <w:br/>
      </w:r>
      <w:r w:rsidR="00D25F47" w:rsidRPr="00553E44">
        <w:rPr>
          <w:rFonts w:ascii="Lato" w:eastAsia="Times New Roman" w:hAnsi="Lato" w:cs="Times New Roman"/>
          <w:b/>
          <w:bCs/>
          <w:color w:val="000000"/>
          <w:kern w:val="0"/>
          <w:sz w:val="30"/>
          <w:szCs w:val="30"/>
          <w:lang w:eastAsia="en-GB"/>
          <w14:ligatures w14:val="none"/>
        </w:rPr>
        <w:t xml:space="preserve">27. </w:t>
      </w:r>
      <w:r w:rsidRPr="00553E44">
        <w:rPr>
          <w:rFonts w:ascii="Lato" w:eastAsia="Times New Roman" w:hAnsi="Lato" w:cs="Times New Roman"/>
          <w:b/>
          <w:bCs/>
          <w:color w:val="000000"/>
          <w:kern w:val="0"/>
          <w:sz w:val="30"/>
          <w:szCs w:val="30"/>
          <w:lang w:eastAsia="en-GB"/>
          <w14:ligatures w14:val="none"/>
        </w:rPr>
        <w:t>Is the content of ‘Section 10.8 Submitting report to Review Oversight Committee for Quality Assurance’ clear and do you have any comments?</w:t>
      </w:r>
    </w:p>
    <w:p w14:paraId="2A935973" w14:textId="4EFE8EAA" w:rsidR="00CE2495" w:rsidRPr="00553E44" w:rsidRDefault="00414767" w:rsidP="00CE2495">
      <w:pPr>
        <w:rPr>
          <w:b/>
          <w:bCs/>
        </w:rPr>
      </w:pPr>
      <w:r>
        <w:rPr>
          <w:b/>
          <w:bCs/>
        </w:rPr>
        <w:t>No</w:t>
      </w:r>
    </w:p>
    <w:p w14:paraId="71DB6CDD" w14:textId="77777777" w:rsidR="00CE2495" w:rsidRPr="00553E44" w:rsidRDefault="00CE2495" w:rsidP="00CE2495">
      <w:pPr>
        <w:rPr>
          <w:b/>
          <w:bCs/>
        </w:rPr>
      </w:pPr>
      <w:r w:rsidRPr="00553E44">
        <w:rPr>
          <w:b/>
          <w:bCs/>
        </w:rPr>
        <w:lastRenderedPageBreak/>
        <w:t>Please add comment:</w:t>
      </w:r>
    </w:p>
    <w:p w14:paraId="495336EE" w14:textId="2CB9526F" w:rsidR="00D25F47" w:rsidRDefault="00414767" w:rsidP="00414767">
      <w:pPr>
        <w:rPr>
          <w:lang w:eastAsia="en-GB"/>
        </w:rPr>
      </w:pPr>
      <w:r>
        <w:rPr>
          <w:lang w:eastAsia="en-GB"/>
        </w:rPr>
        <w:t>Edinburgh’s Public Protection Committees are appreciative of</w:t>
      </w:r>
      <w:r w:rsidR="00553E44">
        <w:rPr>
          <w:lang w:eastAsia="en-GB"/>
        </w:rPr>
        <w:t xml:space="preserve"> the </w:t>
      </w:r>
      <w:r w:rsidR="00624D24">
        <w:rPr>
          <w:lang w:eastAsia="en-GB"/>
        </w:rPr>
        <w:t>option of a restricted publication</w:t>
      </w:r>
      <w:r>
        <w:rPr>
          <w:lang w:eastAsia="en-GB"/>
        </w:rPr>
        <w:t xml:space="preserve"> as a means of maintaining anonymity</w:t>
      </w:r>
      <w:r w:rsidR="00D00BC6">
        <w:rPr>
          <w:lang w:eastAsia="en-GB"/>
        </w:rPr>
        <w:t xml:space="preserve"> while still enabling learning and recommendations to be shared. However, we believe that this step of the process should be more of a dialogue between the ROC and CRP</w:t>
      </w:r>
      <w:r w:rsidR="00660168">
        <w:rPr>
          <w:lang w:eastAsia="en-GB"/>
        </w:rPr>
        <w:t xml:space="preserve"> (and possibly partners directly involved in the DHSR process)</w:t>
      </w:r>
      <w:r w:rsidR="001A3C9D">
        <w:rPr>
          <w:lang w:eastAsia="en-GB"/>
        </w:rPr>
        <w:t xml:space="preserve"> to ensure that any concerns are directly raised with those </w:t>
      </w:r>
      <w:r w:rsidR="00716D98">
        <w:rPr>
          <w:lang w:eastAsia="en-GB"/>
        </w:rPr>
        <w:t xml:space="preserve">directly involved in the process. We further argue that this should be a fully recorded process that provides an audit trail of decision-making </w:t>
      </w:r>
      <w:r w:rsidR="00B3122B">
        <w:rPr>
          <w:lang w:eastAsia="en-GB"/>
        </w:rPr>
        <w:t>and rationale for arriving at the final report.</w:t>
      </w:r>
    </w:p>
    <w:p w14:paraId="1915DFA9" w14:textId="662D329F" w:rsidR="009F68A7" w:rsidRDefault="00053A54" w:rsidP="00414767">
      <w:pPr>
        <w:rPr>
          <w:lang w:eastAsia="en-GB"/>
        </w:rPr>
      </w:pPr>
      <w:r>
        <w:rPr>
          <w:lang w:eastAsia="en-GB"/>
        </w:rPr>
        <w:t xml:space="preserve">We would further add that as part of this process, key stakeholders like family and friends </w:t>
      </w:r>
      <w:r w:rsidR="007C6003">
        <w:rPr>
          <w:lang w:eastAsia="en-GB"/>
        </w:rPr>
        <w:t>be informed of a clear timeframe for when a report will be finalised</w:t>
      </w:r>
      <w:r w:rsidR="009F68A7">
        <w:rPr>
          <w:lang w:eastAsia="en-GB"/>
        </w:rPr>
        <w:t xml:space="preserve">. This will be crucial in ensuring there is no further traumatisation and retraumatisation </w:t>
      </w:r>
      <w:proofErr w:type="gramStart"/>
      <w:r w:rsidR="009F68A7">
        <w:rPr>
          <w:lang w:eastAsia="en-GB"/>
        </w:rPr>
        <w:t>as a result of</w:t>
      </w:r>
      <w:proofErr w:type="gramEnd"/>
      <w:r w:rsidR="009F68A7">
        <w:rPr>
          <w:lang w:eastAsia="en-GB"/>
        </w:rPr>
        <w:t xml:space="preserve"> this process. In line with this, specific guidance needs to be made available </w:t>
      </w:r>
      <w:r w:rsidR="002D1431">
        <w:rPr>
          <w:lang w:eastAsia="en-GB"/>
        </w:rPr>
        <w:t>highlighting the importance of using trauma-informed language that considers the needs and experiences of family and friends directly impacted by the domestic abuse death.</w:t>
      </w:r>
    </w:p>
    <w:p w14:paraId="67F3E97A" w14:textId="2A5FA918" w:rsidR="00F07449" w:rsidRDefault="00F07449" w:rsidP="00553E44">
      <w:pPr>
        <w:rPr>
          <w:rFonts w:ascii="Lato" w:hAnsi="Lato"/>
          <w:b/>
          <w:bCs/>
          <w:sz w:val="30"/>
          <w:szCs w:val="30"/>
          <w:lang w:eastAsia="en-GB"/>
        </w:rPr>
      </w:pPr>
    </w:p>
    <w:p w14:paraId="4DABCAD2" w14:textId="1350D8D8" w:rsidR="007A334E" w:rsidRPr="00624D24" w:rsidRDefault="00D25F47" w:rsidP="00553E44">
      <w:pPr>
        <w:rPr>
          <w:rFonts w:ascii="Lato" w:hAnsi="Lato"/>
          <w:b/>
          <w:bCs/>
          <w:sz w:val="30"/>
          <w:szCs w:val="30"/>
          <w:lang w:eastAsia="en-GB"/>
        </w:rPr>
      </w:pPr>
      <w:r w:rsidRPr="00624D24">
        <w:rPr>
          <w:rFonts w:ascii="Lato" w:hAnsi="Lato"/>
          <w:b/>
          <w:bCs/>
          <w:sz w:val="30"/>
          <w:szCs w:val="30"/>
          <w:lang w:eastAsia="en-GB"/>
        </w:rPr>
        <w:t xml:space="preserve">28. </w:t>
      </w:r>
      <w:r w:rsidR="007A334E" w:rsidRPr="00624D24">
        <w:rPr>
          <w:rFonts w:ascii="Lato" w:hAnsi="Lato"/>
          <w:b/>
          <w:bCs/>
          <w:sz w:val="30"/>
          <w:szCs w:val="30"/>
          <w:lang w:eastAsia="en-GB"/>
        </w:rPr>
        <w:t>Is the content of ‘Section 11 Publication of Reports and Dissemination of Learning’ clear and do you have any comments?</w:t>
      </w:r>
    </w:p>
    <w:p w14:paraId="15F528C3" w14:textId="4082FA28" w:rsidR="00CE2495" w:rsidRPr="00361F7C" w:rsidRDefault="002C56AA" w:rsidP="00361F7C">
      <w:pPr>
        <w:rPr>
          <w:b/>
          <w:bCs/>
        </w:rPr>
      </w:pPr>
      <w:r>
        <w:rPr>
          <w:b/>
          <w:bCs/>
        </w:rPr>
        <w:t>No</w:t>
      </w:r>
    </w:p>
    <w:p w14:paraId="79298878" w14:textId="77777777" w:rsidR="00CE2495" w:rsidRPr="00361F7C" w:rsidRDefault="00CE2495" w:rsidP="00361F7C">
      <w:pPr>
        <w:rPr>
          <w:b/>
          <w:bCs/>
        </w:rPr>
      </w:pPr>
      <w:r w:rsidRPr="00361F7C">
        <w:rPr>
          <w:b/>
          <w:bCs/>
        </w:rPr>
        <w:t>Please add comment:</w:t>
      </w:r>
    </w:p>
    <w:p w14:paraId="6D0F9192" w14:textId="6EF89954" w:rsidR="002C56AA" w:rsidRDefault="002C56AA" w:rsidP="002C56AA">
      <w:pPr>
        <w:rPr>
          <w:lang w:eastAsia="en-GB"/>
        </w:rPr>
      </w:pPr>
      <w:r>
        <w:rPr>
          <w:lang w:eastAsia="en-GB"/>
        </w:rPr>
        <w:t xml:space="preserve">Our comments to this section need to be considered </w:t>
      </w:r>
      <w:r w:rsidR="002D5F3D">
        <w:rPr>
          <w:lang w:eastAsia="en-GB"/>
        </w:rPr>
        <w:t xml:space="preserve">together with our comments to section 10.8. </w:t>
      </w:r>
      <w:r w:rsidR="006A2C35">
        <w:rPr>
          <w:lang w:eastAsia="en-GB"/>
        </w:rPr>
        <w:t>Further clarity is needed as to when and how the decision is made that a report and the associated learning is ready for dissemination, what proportion of them, and what the criteria are.</w:t>
      </w:r>
    </w:p>
    <w:p w14:paraId="0A98B92F" w14:textId="4A402DE4" w:rsidR="002C56AA" w:rsidRDefault="00456B17" w:rsidP="002C56AA">
      <w:pPr>
        <w:rPr>
          <w:lang w:eastAsia="en-GB"/>
        </w:rPr>
      </w:pPr>
      <w:r>
        <w:rPr>
          <w:lang w:eastAsia="en-GB"/>
        </w:rPr>
        <w:t>The importance of engaging with family and friends is also critical</w:t>
      </w:r>
      <w:r w:rsidR="00A9260F">
        <w:rPr>
          <w:lang w:eastAsia="en-GB"/>
        </w:rPr>
        <w:t xml:space="preserve"> – they need to know</w:t>
      </w:r>
      <w:r w:rsidR="002C56AA">
        <w:rPr>
          <w:lang w:eastAsia="en-GB"/>
        </w:rPr>
        <w:t xml:space="preserve"> </w:t>
      </w:r>
      <w:proofErr w:type="gramStart"/>
      <w:r w:rsidR="002C56AA">
        <w:rPr>
          <w:lang w:eastAsia="en-GB"/>
        </w:rPr>
        <w:t>if and when</w:t>
      </w:r>
      <w:proofErr w:type="gramEnd"/>
      <w:r w:rsidR="002C56AA">
        <w:rPr>
          <w:lang w:eastAsia="en-GB"/>
        </w:rPr>
        <w:t xml:space="preserve"> </w:t>
      </w:r>
      <w:r w:rsidR="00A9260F">
        <w:rPr>
          <w:lang w:eastAsia="en-GB"/>
        </w:rPr>
        <w:t>a report</w:t>
      </w:r>
      <w:r w:rsidR="002C56AA">
        <w:rPr>
          <w:lang w:eastAsia="en-GB"/>
        </w:rPr>
        <w:t xml:space="preserve"> will be published, and how much of the information contained therein will be made available to the public.</w:t>
      </w:r>
      <w:r w:rsidR="00A9260F">
        <w:rPr>
          <w:lang w:eastAsia="en-GB"/>
        </w:rPr>
        <w:t xml:space="preserve"> In this context, further guidance is needed to address the possibility of </w:t>
      </w:r>
      <w:r w:rsidR="00BC6E03">
        <w:rPr>
          <w:lang w:eastAsia="en-GB"/>
        </w:rPr>
        <w:t xml:space="preserve">objection or resistance to publication by the family and friends and how this will be </w:t>
      </w:r>
      <w:proofErr w:type="gramStart"/>
      <w:r w:rsidR="00BC6E03">
        <w:rPr>
          <w:lang w:eastAsia="en-GB"/>
        </w:rPr>
        <w:t>taken into account</w:t>
      </w:r>
      <w:proofErr w:type="gramEnd"/>
      <w:r w:rsidR="00BC6E03">
        <w:rPr>
          <w:lang w:eastAsia="en-GB"/>
        </w:rPr>
        <w:t xml:space="preserve"> in the final decision. The opposite may also be true, where a family might want to see a report published but the decision is not to do so. A clear audit trail including all communication with the family needs to be kept, including the rationale behind the final decision.</w:t>
      </w:r>
    </w:p>
    <w:p w14:paraId="7AFBE1BD" w14:textId="2809F476" w:rsidR="00562F6C" w:rsidRDefault="00562F6C" w:rsidP="002C56AA">
      <w:pPr>
        <w:rPr>
          <w:lang w:eastAsia="en-GB"/>
        </w:rPr>
      </w:pPr>
      <w:r>
        <w:rPr>
          <w:lang w:eastAsia="en-GB"/>
        </w:rPr>
        <w:t xml:space="preserve">We would further ask for more guidance on how learning from DHSR reports, that is described as centralised and national, is going to be communicated back to local areas and specific services and organisations with improvement recommendations. By extension, we would like to see more guidance for how learning </w:t>
      </w:r>
      <w:r w:rsidR="0078186F">
        <w:rPr>
          <w:lang w:eastAsia="en-GB"/>
        </w:rPr>
        <w:t xml:space="preserve">and recommendations </w:t>
      </w:r>
      <w:r>
        <w:rPr>
          <w:lang w:eastAsia="en-GB"/>
        </w:rPr>
        <w:lastRenderedPageBreak/>
        <w:t xml:space="preserve">will be disseminated in reports, as well as biennial reports, </w:t>
      </w:r>
      <w:r w:rsidR="00DE3329">
        <w:rPr>
          <w:lang w:eastAsia="en-GB"/>
        </w:rPr>
        <w:t xml:space="preserve">following DHSR reports that have been deemed not for publication-especially where sharing this </w:t>
      </w:r>
      <w:r w:rsidR="00307E43">
        <w:rPr>
          <w:lang w:eastAsia="en-GB"/>
        </w:rPr>
        <w:t>information might compromise anonymity.</w:t>
      </w:r>
    </w:p>
    <w:p w14:paraId="3DB6CB27" w14:textId="186F302A" w:rsidR="007A334E" w:rsidRPr="00624D24" w:rsidRDefault="007A334E" w:rsidP="007A334E">
      <w:pPr>
        <w:rPr>
          <w:rFonts w:ascii="Lato" w:eastAsia="Times New Roman" w:hAnsi="Lato" w:cs="Times New Roman"/>
          <w:b/>
          <w:bCs/>
          <w:color w:val="000000"/>
          <w:kern w:val="0"/>
          <w:sz w:val="30"/>
          <w:szCs w:val="30"/>
          <w:lang w:eastAsia="en-GB"/>
          <w14:ligatures w14:val="none"/>
        </w:rPr>
      </w:pPr>
      <w:r w:rsidRPr="007A334E">
        <w:rPr>
          <w:rFonts w:ascii="Lato" w:eastAsia="Times New Roman" w:hAnsi="Lato" w:cs="Times New Roman"/>
          <w:color w:val="000000"/>
          <w:kern w:val="0"/>
          <w:sz w:val="30"/>
          <w:szCs w:val="30"/>
          <w:lang w:eastAsia="en-GB"/>
          <w14:ligatures w14:val="none"/>
        </w:rPr>
        <w:br/>
      </w:r>
      <w:r w:rsidR="00D25F47" w:rsidRPr="00624D24">
        <w:rPr>
          <w:rFonts w:ascii="Lato" w:eastAsia="Times New Roman" w:hAnsi="Lato" w:cs="Times New Roman"/>
          <w:b/>
          <w:bCs/>
          <w:color w:val="000000"/>
          <w:kern w:val="0"/>
          <w:sz w:val="30"/>
          <w:szCs w:val="30"/>
          <w:lang w:eastAsia="en-GB"/>
          <w14:ligatures w14:val="none"/>
        </w:rPr>
        <w:t xml:space="preserve">29. </w:t>
      </w:r>
      <w:r w:rsidRPr="00624D24">
        <w:rPr>
          <w:rFonts w:ascii="Lato" w:eastAsia="Times New Roman" w:hAnsi="Lato" w:cs="Times New Roman"/>
          <w:b/>
          <w:bCs/>
          <w:color w:val="000000"/>
          <w:kern w:val="0"/>
          <w:sz w:val="30"/>
          <w:szCs w:val="30"/>
          <w:lang w:eastAsia="en-GB"/>
          <w14:ligatures w14:val="none"/>
        </w:rPr>
        <w:t>Is the content of ‘Section 12 Biennial Thematic Reports’ clear and do you have any comments?</w:t>
      </w:r>
    </w:p>
    <w:p w14:paraId="2E3EC338" w14:textId="5A6D026D" w:rsidR="00C30988" w:rsidRDefault="00B72B6D" w:rsidP="00624D24">
      <w:pPr>
        <w:rPr>
          <w:b/>
          <w:bCs/>
        </w:rPr>
      </w:pPr>
      <w:r>
        <w:rPr>
          <w:b/>
          <w:bCs/>
        </w:rPr>
        <w:t>No</w:t>
      </w:r>
    </w:p>
    <w:p w14:paraId="30F6BE08" w14:textId="4E5BAE69" w:rsidR="00CE2495" w:rsidRPr="00624D24" w:rsidRDefault="00CE2495" w:rsidP="00624D24">
      <w:pPr>
        <w:rPr>
          <w:b/>
          <w:bCs/>
        </w:rPr>
      </w:pPr>
      <w:r w:rsidRPr="00624D24">
        <w:rPr>
          <w:b/>
          <w:bCs/>
        </w:rPr>
        <w:t>Please add comment:</w:t>
      </w:r>
    </w:p>
    <w:p w14:paraId="5704502E" w14:textId="5D63CE69" w:rsidR="00D668FC" w:rsidRDefault="00B72B6D" w:rsidP="00C30988">
      <w:pPr>
        <w:rPr>
          <w:lang w:eastAsia="en-GB"/>
        </w:rPr>
      </w:pPr>
      <w:r>
        <w:rPr>
          <w:lang w:eastAsia="en-GB"/>
        </w:rPr>
        <w:t xml:space="preserve">In this </w:t>
      </w:r>
      <w:r w:rsidR="00D668FC">
        <w:rPr>
          <w:lang w:eastAsia="en-GB"/>
        </w:rPr>
        <w:t>section, we wish to highlight the apparent disconnect between the DHSR learning and recommendations and their links to local processes for child and adult protection.</w:t>
      </w:r>
      <w:r w:rsidR="00017D7D">
        <w:rPr>
          <w:lang w:eastAsia="en-GB"/>
        </w:rPr>
        <w:t xml:space="preserve"> This is an issue we have highlighted throughout this document, in that there seems to be a disconnect between the DHSR as a national statutory process and learning derived from local non-statutory processes. We believe that this needs to be clarified and additional guidance included</w:t>
      </w:r>
      <w:r w:rsidR="00880E50">
        <w:rPr>
          <w:lang w:eastAsia="en-GB"/>
        </w:rPr>
        <w:t>.</w:t>
      </w:r>
    </w:p>
    <w:p w14:paraId="100BF360" w14:textId="1F8835EB" w:rsidR="00D668FC" w:rsidRDefault="00880E50" w:rsidP="00C30988">
      <w:pPr>
        <w:rPr>
          <w:lang w:eastAsia="en-GB"/>
        </w:rPr>
      </w:pPr>
      <w:r>
        <w:rPr>
          <w:lang w:eastAsia="en-GB"/>
        </w:rPr>
        <w:t>More information is also needed about how local structures, processes, services and organisations will be informed by biennial reports</w:t>
      </w:r>
      <w:r w:rsidR="00E07D4C">
        <w:rPr>
          <w:lang w:eastAsia="en-GB"/>
        </w:rPr>
        <w:t xml:space="preserve"> – specifically the role of Chief Officer Groups, Adult and Child Protection Committees and Violence Against Women and Girls Partnerships.</w:t>
      </w:r>
    </w:p>
    <w:p w14:paraId="66C204C3" w14:textId="018A59C3" w:rsidR="00D25F47" w:rsidRDefault="00CB63E3" w:rsidP="00C30988">
      <w:pPr>
        <w:rPr>
          <w:lang w:eastAsia="en-GB"/>
        </w:rPr>
      </w:pPr>
      <w:r>
        <w:rPr>
          <w:lang w:eastAsia="en-GB"/>
        </w:rPr>
        <w:t>Lastly,</w:t>
      </w:r>
      <w:r w:rsidR="00C30988">
        <w:rPr>
          <w:lang w:eastAsia="en-GB"/>
        </w:rPr>
        <w:t xml:space="preserve"> we would like to emphasise the importance of </w:t>
      </w:r>
      <w:r w:rsidR="001B5D46">
        <w:rPr>
          <w:lang w:eastAsia="en-GB"/>
        </w:rPr>
        <w:t xml:space="preserve">not only highlighting areas for improvement and development towards best </w:t>
      </w:r>
      <w:r w:rsidR="00244DEA">
        <w:rPr>
          <w:lang w:eastAsia="en-GB"/>
        </w:rPr>
        <w:t>practice but</w:t>
      </w:r>
      <w:r w:rsidR="001B5D46">
        <w:rPr>
          <w:lang w:eastAsia="en-GB"/>
        </w:rPr>
        <w:t xml:space="preserve"> also including examples of areas where practice is consistently positive and</w:t>
      </w:r>
      <w:r w:rsidR="00F95011">
        <w:rPr>
          <w:lang w:eastAsia="en-GB"/>
        </w:rPr>
        <w:t xml:space="preserve"> can evidence positive results. This will not only provide evidence of quality assurance, but it will also offer tangible examples </w:t>
      </w:r>
      <w:r w:rsidR="002036C0">
        <w:rPr>
          <w:lang w:eastAsia="en-GB"/>
        </w:rPr>
        <w:t>of how services and organisations that find aspects of the work particularly difficult with ways of improving their practice.</w:t>
      </w:r>
    </w:p>
    <w:p w14:paraId="5D4D5A95" w14:textId="3C3DAD91" w:rsidR="00C34F5C" w:rsidRPr="00466C8A" w:rsidRDefault="007A334E" w:rsidP="00C30988">
      <w:pPr>
        <w:rPr>
          <w:rFonts w:ascii="Lato" w:hAnsi="Lato"/>
          <w:b/>
          <w:bCs/>
          <w:sz w:val="30"/>
          <w:szCs w:val="30"/>
          <w:lang w:eastAsia="en-GB"/>
        </w:rPr>
      </w:pPr>
      <w:r w:rsidRPr="007A334E">
        <w:rPr>
          <w:lang w:eastAsia="en-GB"/>
        </w:rPr>
        <w:br/>
      </w:r>
      <w:r w:rsidR="00D25F47" w:rsidRPr="00466C8A">
        <w:rPr>
          <w:rFonts w:ascii="Lato" w:hAnsi="Lato"/>
          <w:b/>
          <w:bCs/>
          <w:sz w:val="30"/>
          <w:szCs w:val="30"/>
          <w:lang w:eastAsia="en-GB"/>
        </w:rPr>
        <w:t xml:space="preserve">30. </w:t>
      </w:r>
      <w:r w:rsidR="00C34F5C" w:rsidRPr="00466C8A">
        <w:rPr>
          <w:rFonts w:ascii="Lato" w:hAnsi="Lato"/>
          <w:b/>
          <w:bCs/>
          <w:sz w:val="30"/>
          <w:szCs w:val="30"/>
          <w:lang w:eastAsia="en-GB"/>
        </w:rPr>
        <w:t>Do you think ‘Flowchart for each section of the whole process’ is useful?</w:t>
      </w:r>
    </w:p>
    <w:p w14:paraId="21F6EEA2" w14:textId="211B58C0" w:rsidR="0080064F" w:rsidRPr="00475D9B" w:rsidRDefault="0080064F" w:rsidP="00475D9B">
      <w:pPr>
        <w:rPr>
          <w:b/>
          <w:bCs/>
        </w:rPr>
      </w:pPr>
      <w:r w:rsidRPr="00475D9B">
        <w:rPr>
          <w:b/>
          <w:bCs/>
        </w:rPr>
        <w:t>No</w:t>
      </w:r>
    </w:p>
    <w:p w14:paraId="192D7B6B" w14:textId="7FB02862" w:rsidR="0080064F" w:rsidRDefault="0080064F" w:rsidP="00475D9B">
      <w:pPr>
        <w:rPr>
          <w:b/>
          <w:bCs/>
        </w:rPr>
      </w:pPr>
      <w:r w:rsidRPr="00475D9B">
        <w:rPr>
          <w:b/>
          <w:bCs/>
        </w:rPr>
        <w:t>Please provide explanation for your answer in the text box below</w:t>
      </w:r>
    </w:p>
    <w:p w14:paraId="5127C776" w14:textId="098C9B4A" w:rsidR="002036C0" w:rsidRDefault="004B04BD" w:rsidP="00C34F5C">
      <w:r>
        <w:t>We</w:t>
      </w:r>
      <w:r w:rsidR="002036C0">
        <w:t xml:space="preserve"> found the Flowchart quite difficult to comprehend. </w:t>
      </w:r>
      <w:r w:rsidR="00FC619B">
        <w:t xml:space="preserve">It is difficult to ascertain the start and end point of some processes, and ESEC Partners found it difficult to follow </w:t>
      </w:r>
      <w:r w:rsidR="007E36D8">
        <w:t xml:space="preserve">efficiently. The different colours used as the background are not entirely accessible to all readers, while the </w:t>
      </w:r>
      <w:r w:rsidR="00F25C43">
        <w:t xml:space="preserve">use of different-coloured arrows </w:t>
      </w:r>
      <w:r w:rsidR="00172A27">
        <w:t>make it difficult to read. There is also a lack of clarity</w:t>
      </w:r>
      <w:r w:rsidR="00234BC5">
        <w:t xml:space="preserve"> as to the use of dotted lines around some processes, as it was challenging to determine exactly what those meant.</w:t>
      </w:r>
      <w:r w:rsidR="00966B4B">
        <w:t xml:space="preserve"> Partners agreed that it’s always </w:t>
      </w:r>
      <w:r w:rsidR="00966B4B">
        <w:lastRenderedPageBreak/>
        <w:t>useful to have a ‘plan on a page’ approach but there are some occasions where</w:t>
      </w:r>
      <w:r w:rsidR="00C20EFE">
        <w:t xml:space="preserve"> it’s encouraged to split a plan over </w:t>
      </w:r>
      <w:proofErr w:type="gramStart"/>
      <w:r w:rsidR="00C20EFE">
        <w:t>a number of</w:t>
      </w:r>
      <w:proofErr w:type="gramEnd"/>
      <w:r w:rsidR="00C20EFE">
        <w:t xml:space="preserve"> pages if this makes it easier to follow and understand by larger numbers of readers.</w:t>
      </w:r>
    </w:p>
    <w:p w14:paraId="5F5E30E2" w14:textId="2767B8C3" w:rsidR="00C34F5C" w:rsidRPr="00466C8A" w:rsidRDefault="00C34F5C" w:rsidP="00C34F5C">
      <w:pPr>
        <w:rPr>
          <w:rFonts w:ascii="Lato" w:eastAsia="Times New Roman" w:hAnsi="Lato" w:cs="Times New Roman"/>
          <w:b/>
          <w:bCs/>
          <w:color w:val="000000"/>
          <w:kern w:val="0"/>
          <w:sz w:val="30"/>
          <w:szCs w:val="30"/>
          <w:lang w:eastAsia="en-GB"/>
          <w14:ligatures w14:val="none"/>
        </w:rPr>
      </w:pPr>
      <w:r w:rsidRPr="00C34F5C">
        <w:rPr>
          <w:rFonts w:ascii="Lato" w:eastAsia="Times New Roman" w:hAnsi="Lato" w:cs="Times New Roman"/>
          <w:color w:val="000000"/>
          <w:kern w:val="0"/>
          <w:sz w:val="30"/>
          <w:szCs w:val="30"/>
          <w:lang w:eastAsia="en-GB"/>
          <w14:ligatures w14:val="none"/>
        </w:rPr>
        <w:br/>
      </w:r>
      <w:r w:rsidR="00D25F47" w:rsidRPr="00466C8A">
        <w:rPr>
          <w:rFonts w:ascii="Lato" w:eastAsia="Times New Roman" w:hAnsi="Lato" w:cs="Times New Roman"/>
          <w:b/>
          <w:bCs/>
          <w:color w:val="000000"/>
          <w:kern w:val="0"/>
          <w:sz w:val="30"/>
          <w:szCs w:val="30"/>
          <w:lang w:eastAsia="en-GB"/>
          <w14:ligatures w14:val="none"/>
        </w:rPr>
        <w:t xml:space="preserve">31. </w:t>
      </w:r>
      <w:r w:rsidRPr="00466C8A">
        <w:rPr>
          <w:rFonts w:ascii="Lato" w:eastAsia="Times New Roman" w:hAnsi="Lato" w:cs="Times New Roman"/>
          <w:b/>
          <w:bCs/>
          <w:color w:val="000000"/>
          <w:kern w:val="0"/>
          <w:sz w:val="30"/>
          <w:szCs w:val="30"/>
          <w:lang w:eastAsia="en-GB"/>
          <w14:ligatures w14:val="none"/>
        </w:rPr>
        <w:t>Do you think there are any ways that the guidance could be improved overall?</w:t>
      </w:r>
    </w:p>
    <w:p w14:paraId="4A58FB1A" w14:textId="3C63B2D9" w:rsidR="0080064F" w:rsidRPr="00466C8A" w:rsidRDefault="0080064F" w:rsidP="0080064F">
      <w:pPr>
        <w:rPr>
          <w:b/>
          <w:bCs/>
        </w:rPr>
      </w:pPr>
      <w:r w:rsidRPr="00466C8A">
        <w:rPr>
          <w:b/>
          <w:bCs/>
        </w:rPr>
        <w:t>Yes </w:t>
      </w:r>
    </w:p>
    <w:p w14:paraId="52A600B7" w14:textId="77777777" w:rsidR="0080064F" w:rsidRPr="00466C8A" w:rsidRDefault="0080064F" w:rsidP="0080064F">
      <w:pPr>
        <w:rPr>
          <w:b/>
          <w:bCs/>
        </w:rPr>
      </w:pPr>
      <w:r w:rsidRPr="00466C8A">
        <w:rPr>
          <w:b/>
          <w:bCs/>
        </w:rPr>
        <w:t>Please add comment:</w:t>
      </w:r>
    </w:p>
    <w:p w14:paraId="6DB9663B" w14:textId="4974AB32" w:rsidR="00D25F47" w:rsidRDefault="00C20EFE" w:rsidP="00C20EFE">
      <w:pPr>
        <w:rPr>
          <w:lang w:eastAsia="en-GB"/>
        </w:rPr>
      </w:pPr>
      <w:r w:rsidRPr="007725B0">
        <w:rPr>
          <w:lang w:eastAsia="en-GB"/>
        </w:rPr>
        <w:t>The ESEC</w:t>
      </w:r>
      <w:r w:rsidR="00AC7F3A" w:rsidRPr="007725B0">
        <w:rPr>
          <w:lang w:eastAsia="en-GB"/>
        </w:rPr>
        <w:t>, the Edinburgh Adult Protection Committee and the Edinburgh Child Protection Committee</w:t>
      </w:r>
      <w:r w:rsidRPr="007725B0">
        <w:rPr>
          <w:lang w:eastAsia="en-GB"/>
        </w:rPr>
        <w:t xml:space="preserve"> would like to emphasise the importance of this guidance </w:t>
      </w:r>
      <w:r w:rsidR="00FF249D" w:rsidRPr="007725B0">
        <w:rPr>
          <w:lang w:eastAsia="en-GB"/>
        </w:rPr>
        <w:t xml:space="preserve">being </w:t>
      </w:r>
      <w:r w:rsidR="00424957" w:rsidRPr="007725B0">
        <w:rPr>
          <w:lang w:eastAsia="en-GB"/>
        </w:rPr>
        <w:t>reviewed</w:t>
      </w:r>
      <w:r w:rsidR="00FF249D" w:rsidRPr="007725B0">
        <w:rPr>
          <w:lang w:eastAsia="en-GB"/>
        </w:rPr>
        <w:t xml:space="preserve"> with a stronger trauma-informed lens. Partners felt that although this is statutory guidance, the key stakeholders that should be considered a</w:t>
      </w:r>
      <w:r w:rsidR="005D7F00" w:rsidRPr="007725B0">
        <w:rPr>
          <w:lang w:eastAsia="en-GB"/>
        </w:rPr>
        <w:t xml:space="preserve">re the family and friends of those who have died of a domestic abuse homicide or suicide. </w:t>
      </w:r>
      <w:r w:rsidR="00621F0C" w:rsidRPr="007725B0">
        <w:rPr>
          <w:lang w:eastAsia="en-GB"/>
        </w:rPr>
        <w:t xml:space="preserve">As the people who </w:t>
      </w:r>
      <w:r w:rsidR="00297BE4" w:rsidRPr="007725B0">
        <w:rPr>
          <w:lang w:eastAsia="en-GB"/>
        </w:rPr>
        <w:t>will be first to be approached for information and participation in the DHSR process, this guidance needs to be accessible and understandable to them first and foremost</w:t>
      </w:r>
      <w:r w:rsidR="00297BE4">
        <w:rPr>
          <w:lang w:eastAsia="en-GB"/>
        </w:rPr>
        <w:t xml:space="preserve">. </w:t>
      </w:r>
    </w:p>
    <w:p w14:paraId="420DB3AA" w14:textId="01246EC0" w:rsidR="00C34F5C" w:rsidRPr="00E75332" w:rsidRDefault="00C34F5C" w:rsidP="00C20EFE">
      <w:pPr>
        <w:rPr>
          <w:rFonts w:ascii="Lato" w:hAnsi="Lato"/>
          <w:b/>
          <w:bCs/>
          <w:sz w:val="30"/>
          <w:szCs w:val="30"/>
          <w:lang w:eastAsia="en-GB"/>
        </w:rPr>
      </w:pPr>
      <w:r w:rsidRPr="00E75332">
        <w:rPr>
          <w:rFonts w:ascii="Lato" w:hAnsi="Lato"/>
          <w:sz w:val="30"/>
          <w:szCs w:val="30"/>
          <w:lang w:eastAsia="en-GB"/>
        </w:rPr>
        <w:br/>
      </w:r>
      <w:r w:rsidR="00D25F47" w:rsidRPr="00E75332">
        <w:rPr>
          <w:rFonts w:ascii="Lato" w:hAnsi="Lato"/>
          <w:b/>
          <w:bCs/>
          <w:sz w:val="30"/>
          <w:szCs w:val="30"/>
          <w:lang w:eastAsia="en-GB"/>
        </w:rPr>
        <w:t xml:space="preserve">32. </w:t>
      </w:r>
      <w:r w:rsidRPr="00E75332">
        <w:rPr>
          <w:rFonts w:ascii="Lato" w:hAnsi="Lato"/>
          <w:b/>
          <w:bCs/>
          <w:sz w:val="30"/>
          <w:szCs w:val="30"/>
          <w:lang w:eastAsia="en-GB"/>
        </w:rPr>
        <w:t>Is there anything missing in the guidance that you would like to see included?</w:t>
      </w:r>
    </w:p>
    <w:p w14:paraId="00DA2C13" w14:textId="06EAAE5C" w:rsidR="0080064F" w:rsidRPr="00466C8A" w:rsidRDefault="00021604" w:rsidP="0080064F">
      <w:pPr>
        <w:rPr>
          <w:b/>
          <w:bCs/>
        </w:rPr>
      </w:pPr>
      <w:r>
        <w:rPr>
          <w:b/>
          <w:bCs/>
        </w:rPr>
        <w:t>Yes</w:t>
      </w:r>
    </w:p>
    <w:p w14:paraId="4CD97592" w14:textId="77777777" w:rsidR="0080064F" w:rsidRPr="00466C8A" w:rsidRDefault="0080064F" w:rsidP="0080064F">
      <w:pPr>
        <w:rPr>
          <w:b/>
          <w:bCs/>
        </w:rPr>
      </w:pPr>
      <w:r w:rsidRPr="00466C8A">
        <w:rPr>
          <w:b/>
          <w:bCs/>
        </w:rPr>
        <w:t>Please add comment:</w:t>
      </w:r>
    </w:p>
    <w:p w14:paraId="1F0265CB" w14:textId="61611DBF" w:rsidR="0050796C" w:rsidRDefault="00021604" w:rsidP="00021604">
      <w:pPr>
        <w:rPr>
          <w:lang w:eastAsia="en-GB"/>
        </w:rPr>
      </w:pPr>
      <w:r>
        <w:rPr>
          <w:lang w:eastAsia="en-GB"/>
        </w:rPr>
        <w:t xml:space="preserve">Beyond the comments made by </w:t>
      </w:r>
      <w:r w:rsidR="00444652">
        <w:rPr>
          <w:lang w:eastAsia="en-GB"/>
        </w:rPr>
        <w:t>Edinburgh’s Public Protection Committees</w:t>
      </w:r>
      <w:r>
        <w:rPr>
          <w:lang w:eastAsia="en-GB"/>
        </w:rPr>
        <w:t xml:space="preserve"> throughout this consultation document,</w:t>
      </w:r>
      <w:r w:rsidR="00573E72">
        <w:rPr>
          <w:lang w:eastAsia="en-GB"/>
        </w:rPr>
        <w:t xml:space="preserve"> we would further like to add a comment about the fact that Annex 5 is not yet completed, which does not allow partners the opportunity to explore how </w:t>
      </w:r>
      <w:r w:rsidR="00FF4269">
        <w:rPr>
          <w:lang w:eastAsia="en-GB"/>
        </w:rPr>
        <w:t>guidance for the media, as well as stakeholders approached by the media, is expected to be handled. This is crucial, as it closely links with</w:t>
      </w:r>
      <w:r w:rsidR="003A4531">
        <w:rPr>
          <w:lang w:eastAsia="en-GB"/>
        </w:rPr>
        <w:t xml:space="preserve"> Section 10.5 – Anonymity of Persons</w:t>
      </w:r>
      <w:r w:rsidR="002037CC">
        <w:rPr>
          <w:lang w:eastAsia="en-GB"/>
        </w:rPr>
        <w:t xml:space="preserve">. There needs to be synergy between both sections to ensure that </w:t>
      </w:r>
      <w:r w:rsidR="0050796C">
        <w:rPr>
          <w:lang w:eastAsia="en-GB"/>
        </w:rPr>
        <w:t xml:space="preserve">the anonymity of both living and deceased persons is protected. </w:t>
      </w:r>
    </w:p>
    <w:p w14:paraId="704EAAC4" w14:textId="65BF0080" w:rsidR="00C11730" w:rsidRDefault="0050796C" w:rsidP="00021604">
      <w:pPr>
        <w:rPr>
          <w:lang w:eastAsia="en-GB"/>
        </w:rPr>
      </w:pPr>
      <w:r>
        <w:rPr>
          <w:lang w:eastAsia="en-GB"/>
        </w:rPr>
        <w:t xml:space="preserve">We would further like to see the inclusion of more clarity around the </w:t>
      </w:r>
      <w:r w:rsidR="00813AF7">
        <w:rPr>
          <w:lang w:eastAsia="en-GB"/>
        </w:rPr>
        <w:t xml:space="preserve">priority that should be given locally between non-statutory processes such as Child Learning reviews for example, and the statutory process of a DHSR. This would help stakeholders to </w:t>
      </w:r>
      <w:r w:rsidR="002D7DFF">
        <w:rPr>
          <w:lang w:eastAsia="en-GB"/>
        </w:rPr>
        <w:t xml:space="preserve">be clearer as to how these activities should be prioritised and it </w:t>
      </w:r>
      <w:r w:rsidR="00C11730">
        <w:rPr>
          <w:lang w:eastAsia="en-GB"/>
        </w:rPr>
        <w:t>w</w:t>
      </w:r>
      <w:r w:rsidR="002D7DFF">
        <w:rPr>
          <w:lang w:eastAsia="en-GB"/>
        </w:rPr>
        <w:t>ould also</w:t>
      </w:r>
      <w:r w:rsidR="00C11730">
        <w:rPr>
          <w:lang w:eastAsia="en-GB"/>
        </w:rPr>
        <w:t xml:space="preserve"> help to clarify the flow of highly sensitive personal information between processes locally.</w:t>
      </w:r>
      <w:r w:rsidR="002C0BD5">
        <w:rPr>
          <w:lang w:eastAsia="en-GB"/>
        </w:rPr>
        <w:t xml:space="preserve"> </w:t>
      </w:r>
    </w:p>
    <w:p w14:paraId="5944A7E5" w14:textId="4D160E36" w:rsidR="00AE4FAC" w:rsidRPr="00224A61" w:rsidRDefault="00444652" w:rsidP="00021604">
      <w:pPr>
        <w:rPr>
          <w:lang w:eastAsia="en-GB"/>
        </w:rPr>
      </w:pPr>
      <w:r>
        <w:rPr>
          <w:lang w:eastAsia="en-GB"/>
        </w:rPr>
        <w:t xml:space="preserve">We </w:t>
      </w:r>
      <w:r w:rsidR="00C11730">
        <w:rPr>
          <w:lang w:eastAsia="en-GB"/>
        </w:rPr>
        <w:t xml:space="preserve">would also like to see more clarity on the expectations placed on services and organisations in the process of sharing information. </w:t>
      </w:r>
      <w:r w:rsidR="00A32F6A">
        <w:rPr>
          <w:lang w:eastAsia="en-GB"/>
        </w:rPr>
        <w:t xml:space="preserve">The easiest way to communicate </w:t>
      </w:r>
      <w:r w:rsidR="00A32F6A">
        <w:rPr>
          <w:lang w:eastAsia="en-GB"/>
        </w:rPr>
        <w:lastRenderedPageBreak/>
        <w:t xml:space="preserve">during the DHSR process is via email; however not all organisations and services routinely use </w:t>
      </w:r>
      <w:r w:rsidR="00E83856">
        <w:rPr>
          <w:lang w:eastAsia="en-GB"/>
        </w:rPr>
        <w:t>secure email</w:t>
      </w:r>
      <w:r w:rsidR="00FB4AD2">
        <w:rPr>
          <w:lang w:eastAsia="en-GB"/>
        </w:rPr>
        <w:t xml:space="preserve">, and with the rise of AI and electronic crime, the risk of sensitive communications being intercepted </w:t>
      </w:r>
      <w:r w:rsidR="00B65BC7">
        <w:rPr>
          <w:lang w:eastAsia="en-GB"/>
        </w:rPr>
        <w:t xml:space="preserve">increases. </w:t>
      </w:r>
      <w:r w:rsidR="00224A61">
        <w:rPr>
          <w:lang w:eastAsia="en-GB"/>
        </w:rPr>
        <w:t>We believe</w:t>
      </w:r>
      <w:r w:rsidR="00B65BC7">
        <w:rPr>
          <w:lang w:eastAsia="en-GB"/>
        </w:rPr>
        <w:t xml:space="preserve"> that there needs to be more awareness about the need to take measures to secure IT systems, and organisations and services need to be trained and resource to ensure that they can </w:t>
      </w:r>
      <w:r w:rsidR="00B65BC7" w:rsidRPr="00224A61">
        <w:rPr>
          <w:lang w:eastAsia="en-GB"/>
        </w:rPr>
        <w:t>install and maintain such systems.</w:t>
      </w:r>
      <w:r w:rsidR="000E51BC" w:rsidRPr="00224A61">
        <w:rPr>
          <w:lang w:eastAsia="en-GB"/>
        </w:rPr>
        <w:t xml:space="preserve"> </w:t>
      </w:r>
    </w:p>
    <w:p w14:paraId="1B6AD319" w14:textId="71450C5E" w:rsidR="00987ADC" w:rsidRPr="00224A61" w:rsidRDefault="00987ADC" w:rsidP="00021604">
      <w:pPr>
        <w:rPr>
          <w:lang w:eastAsia="en-GB"/>
        </w:rPr>
      </w:pPr>
      <w:r w:rsidRPr="00224A61">
        <w:rPr>
          <w:lang w:eastAsia="en-GB"/>
        </w:rPr>
        <w:t xml:space="preserve">We would further argue that </w:t>
      </w:r>
      <w:r w:rsidR="004B37FE" w:rsidRPr="00224A61">
        <w:rPr>
          <w:lang w:eastAsia="en-GB"/>
        </w:rPr>
        <w:t xml:space="preserve">more detail needs to be added to help inform how specific aspects of domestic abuse are understood and are expected to be included in the DHSR process, for example coercive control, physical violence, </w:t>
      </w:r>
      <w:r w:rsidR="00925578" w:rsidRPr="00224A61">
        <w:rPr>
          <w:lang w:eastAsia="en-GB"/>
        </w:rPr>
        <w:t xml:space="preserve">sexual abuse etc. The guidance makes specific mention of pet/animal abuse to </w:t>
      </w:r>
      <w:proofErr w:type="gramStart"/>
      <w:r w:rsidR="00925578" w:rsidRPr="00224A61">
        <w:rPr>
          <w:lang w:eastAsia="en-GB"/>
        </w:rPr>
        <w:t>great detail</w:t>
      </w:r>
      <w:proofErr w:type="gramEnd"/>
      <w:r w:rsidR="00925578" w:rsidRPr="00224A61">
        <w:rPr>
          <w:lang w:eastAsia="en-GB"/>
        </w:rPr>
        <w:t>, but thi</w:t>
      </w:r>
      <w:r w:rsidR="00D5040C" w:rsidRPr="00224A61">
        <w:rPr>
          <w:lang w:eastAsia="en-GB"/>
        </w:rPr>
        <w:t>s is disproportionate in comparison to how other aspects of domestic abuse are treated throughout the document.</w:t>
      </w:r>
    </w:p>
    <w:p w14:paraId="59CF6959" w14:textId="548D76D7" w:rsidR="00932153" w:rsidRDefault="00224A61" w:rsidP="00021604">
      <w:pPr>
        <w:rPr>
          <w:lang w:eastAsia="en-GB"/>
        </w:rPr>
      </w:pPr>
      <w:r>
        <w:rPr>
          <w:lang w:eastAsia="en-GB"/>
        </w:rPr>
        <w:t>A</w:t>
      </w:r>
      <w:r w:rsidR="00AE4FAC">
        <w:rPr>
          <w:lang w:eastAsia="en-GB"/>
        </w:rPr>
        <w:t xml:space="preserve">s emphasised throughout our response, </w:t>
      </w:r>
      <w:r>
        <w:rPr>
          <w:lang w:eastAsia="en-GB"/>
        </w:rPr>
        <w:t>we</w:t>
      </w:r>
      <w:r w:rsidR="00AE4FAC">
        <w:rPr>
          <w:lang w:eastAsia="en-GB"/>
        </w:rPr>
        <w:t xml:space="preserve"> would also like to see cultural competence included as an expectation </w:t>
      </w:r>
      <w:r w:rsidR="008D3573">
        <w:rPr>
          <w:lang w:eastAsia="en-GB"/>
        </w:rPr>
        <w:t xml:space="preserve">for all participants in the DHSR process. It is crucial that where the process involves people from different backgrounds, cultures, religions and communities, everyone who participates in the process </w:t>
      </w:r>
      <w:r w:rsidR="00EB2B2C">
        <w:rPr>
          <w:lang w:eastAsia="en-GB"/>
        </w:rPr>
        <w:t xml:space="preserve">is sufficiently informed of the nuances and </w:t>
      </w:r>
      <w:r w:rsidR="00D04940">
        <w:rPr>
          <w:lang w:eastAsia="en-GB"/>
        </w:rPr>
        <w:t xml:space="preserve">intricacies of engaging with </w:t>
      </w:r>
      <w:r w:rsidR="00C25968">
        <w:rPr>
          <w:lang w:eastAsia="en-GB"/>
        </w:rPr>
        <w:t>small communities and/or communities of different backgrounds, cultures, some of whom are likely to be resistant to the review process for cultural or other reasons.</w:t>
      </w:r>
    </w:p>
    <w:p w14:paraId="10926F4A" w14:textId="67072AAB" w:rsidR="003C0D62" w:rsidRPr="00A83AA5" w:rsidRDefault="00932153" w:rsidP="00021604">
      <w:pPr>
        <w:rPr>
          <w:lang w:eastAsia="en-GB"/>
        </w:rPr>
      </w:pPr>
      <w:proofErr w:type="gramStart"/>
      <w:r>
        <w:rPr>
          <w:lang w:eastAsia="en-GB"/>
        </w:rPr>
        <w:t>Last but not least</w:t>
      </w:r>
      <w:proofErr w:type="gramEnd"/>
      <w:r>
        <w:rPr>
          <w:lang w:eastAsia="en-GB"/>
        </w:rPr>
        <w:t xml:space="preserve">, </w:t>
      </w:r>
      <w:r w:rsidR="00224A61">
        <w:rPr>
          <w:lang w:eastAsia="en-GB"/>
        </w:rPr>
        <w:t>we</w:t>
      </w:r>
      <w:r>
        <w:rPr>
          <w:lang w:eastAsia="en-GB"/>
        </w:rPr>
        <w:t xml:space="preserve"> found it difficult to understand how families, friends and loved ones might have the opportunity to request </w:t>
      </w:r>
      <w:r w:rsidR="007B4DC1">
        <w:rPr>
          <w:lang w:eastAsia="en-GB"/>
        </w:rPr>
        <w:t>a review through one of the notifying bodies, to challenge a decision for a case not to go to a DHSR, or to challenge the decision for a review to take place. Partners believed that it would be beneficial to have clearer information in the guidance about this.</w:t>
      </w:r>
      <w:r w:rsidR="00C34F5C" w:rsidRPr="00C34F5C">
        <w:rPr>
          <w:lang w:eastAsia="en-GB"/>
        </w:rPr>
        <w:br/>
      </w:r>
    </w:p>
    <w:p w14:paraId="7A296EB7" w14:textId="77777777" w:rsidR="00D67809" w:rsidRDefault="00D67809"/>
    <w:sectPr w:rsidR="00D6780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F6AD" w14:textId="77777777" w:rsidR="00BC366B" w:rsidRDefault="00BC366B" w:rsidP="00F208C4">
      <w:pPr>
        <w:spacing w:after="0" w:line="240" w:lineRule="auto"/>
      </w:pPr>
      <w:r>
        <w:separator/>
      </w:r>
    </w:p>
  </w:endnote>
  <w:endnote w:type="continuationSeparator" w:id="0">
    <w:p w14:paraId="06D1B373" w14:textId="77777777" w:rsidR="00BC366B" w:rsidRDefault="00BC366B" w:rsidP="00F20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379EE" w14:textId="77777777" w:rsidR="00F208C4" w:rsidRDefault="00F208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1581" w14:textId="77777777" w:rsidR="00F208C4" w:rsidRDefault="00F208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A129" w14:textId="77777777" w:rsidR="00F208C4" w:rsidRDefault="00F20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4C238" w14:textId="77777777" w:rsidR="00BC366B" w:rsidRDefault="00BC366B" w:rsidP="00F208C4">
      <w:pPr>
        <w:spacing w:after="0" w:line="240" w:lineRule="auto"/>
      </w:pPr>
      <w:r>
        <w:separator/>
      </w:r>
    </w:p>
  </w:footnote>
  <w:footnote w:type="continuationSeparator" w:id="0">
    <w:p w14:paraId="50F88410" w14:textId="77777777" w:rsidR="00BC366B" w:rsidRDefault="00BC366B" w:rsidP="00F20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34B6F" w14:textId="77777777" w:rsidR="00F208C4" w:rsidRDefault="00F208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1D94" w14:textId="1B44E3B5" w:rsidR="00F208C4" w:rsidRDefault="00F208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5830" w14:textId="77777777" w:rsidR="00F208C4" w:rsidRDefault="00F20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2354C"/>
    <w:multiLevelType w:val="hybridMultilevel"/>
    <w:tmpl w:val="61F2E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E077C9E"/>
    <w:multiLevelType w:val="hybridMultilevel"/>
    <w:tmpl w:val="34FE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674BBF"/>
    <w:multiLevelType w:val="hybridMultilevel"/>
    <w:tmpl w:val="D08AF22A"/>
    <w:lvl w:ilvl="0" w:tplc="AFCA7A92">
      <w:start w:val="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475AD4"/>
    <w:multiLevelType w:val="hybridMultilevel"/>
    <w:tmpl w:val="D08AE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431D67"/>
    <w:multiLevelType w:val="hybridMultilevel"/>
    <w:tmpl w:val="9C0AAA0C"/>
    <w:lvl w:ilvl="0" w:tplc="1C52F752">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DB3497"/>
    <w:multiLevelType w:val="hybridMultilevel"/>
    <w:tmpl w:val="61F2E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8094213">
    <w:abstractNumId w:val="5"/>
  </w:num>
  <w:num w:numId="2" w16cid:durableId="1453790451">
    <w:abstractNumId w:val="0"/>
  </w:num>
  <w:num w:numId="3" w16cid:durableId="1364406607">
    <w:abstractNumId w:val="3"/>
  </w:num>
  <w:num w:numId="4" w16cid:durableId="1354842750">
    <w:abstractNumId w:val="1"/>
  </w:num>
  <w:num w:numId="5" w16cid:durableId="1898738941">
    <w:abstractNumId w:val="2"/>
  </w:num>
  <w:num w:numId="6" w16cid:durableId="1915580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2B"/>
    <w:rsid w:val="00004F65"/>
    <w:rsid w:val="00005EF6"/>
    <w:rsid w:val="00017D7D"/>
    <w:rsid w:val="00021604"/>
    <w:rsid w:val="00031214"/>
    <w:rsid w:val="00032646"/>
    <w:rsid w:val="00032B20"/>
    <w:rsid w:val="00053A54"/>
    <w:rsid w:val="00055C8B"/>
    <w:rsid w:val="00057283"/>
    <w:rsid w:val="0006037A"/>
    <w:rsid w:val="00065995"/>
    <w:rsid w:val="0008180C"/>
    <w:rsid w:val="0008791C"/>
    <w:rsid w:val="00087985"/>
    <w:rsid w:val="00090416"/>
    <w:rsid w:val="000932F7"/>
    <w:rsid w:val="0009523D"/>
    <w:rsid w:val="000971D3"/>
    <w:rsid w:val="000A0445"/>
    <w:rsid w:val="000A0656"/>
    <w:rsid w:val="000A47D4"/>
    <w:rsid w:val="000B1F0A"/>
    <w:rsid w:val="000B1FC2"/>
    <w:rsid w:val="000B76CC"/>
    <w:rsid w:val="000C45F5"/>
    <w:rsid w:val="000C4749"/>
    <w:rsid w:val="000C53ED"/>
    <w:rsid w:val="000D2046"/>
    <w:rsid w:val="000E51BC"/>
    <w:rsid w:val="000E5EF2"/>
    <w:rsid w:val="000F593D"/>
    <w:rsid w:val="00121051"/>
    <w:rsid w:val="00121BAE"/>
    <w:rsid w:val="0012601D"/>
    <w:rsid w:val="0012613C"/>
    <w:rsid w:val="00135AB5"/>
    <w:rsid w:val="00141624"/>
    <w:rsid w:val="00142B37"/>
    <w:rsid w:val="001447A8"/>
    <w:rsid w:val="0014719A"/>
    <w:rsid w:val="00155DC9"/>
    <w:rsid w:val="00164473"/>
    <w:rsid w:val="00170171"/>
    <w:rsid w:val="00170242"/>
    <w:rsid w:val="00172A27"/>
    <w:rsid w:val="00174888"/>
    <w:rsid w:val="00192BA6"/>
    <w:rsid w:val="00193ACC"/>
    <w:rsid w:val="001951F0"/>
    <w:rsid w:val="0019787E"/>
    <w:rsid w:val="001A3C9D"/>
    <w:rsid w:val="001A64F4"/>
    <w:rsid w:val="001B2826"/>
    <w:rsid w:val="001B3FC8"/>
    <w:rsid w:val="001B5D46"/>
    <w:rsid w:val="001B721E"/>
    <w:rsid w:val="001C5CA7"/>
    <w:rsid w:val="001E094A"/>
    <w:rsid w:val="001E0C4E"/>
    <w:rsid w:val="001E5CE6"/>
    <w:rsid w:val="001F0B0B"/>
    <w:rsid w:val="002036C0"/>
    <w:rsid w:val="002037CC"/>
    <w:rsid w:val="00205E70"/>
    <w:rsid w:val="00220848"/>
    <w:rsid w:val="002208E5"/>
    <w:rsid w:val="00224A61"/>
    <w:rsid w:val="00230218"/>
    <w:rsid w:val="00230481"/>
    <w:rsid w:val="00234BC5"/>
    <w:rsid w:val="0024187E"/>
    <w:rsid w:val="00243F47"/>
    <w:rsid w:val="00244DEA"/>
    <w:rsid w:val="00252DD0"/>
    <w:rsid w:val="00253A71"/>
    <w:rsid w:val="00264C34"/>
    <w:rsid w:val="0027358E"/>
    <w:rsid w:val="002753B8"/>
    <w:rsid w:val="00276838"/>
    <w:rsid w:val="002815D4"/>
    <w:rsid w:val="0029160B"/>
    <w:rsid w:val="00292471"/>
    <w:rsid w:val="002943B5"/>
    <w:rsid w:val="002957F2"/>
    <w:rsid w:val="00296178"/>
    <w:rsid w:val="00297BE4"/>
    <w:rsid w:val="002A28C6"/>
    <w:rsid w:val="002A3B92"/>
    <w:rsid w:val="002A3F6D"/>
    <w:rsid w:val="002B0BB9"/>
    <w:rsid w:val="002B23F5"/>
    <w:rsid w:val="002C065C"/>
    <w:rsid w:val="002C0BD5"/>
    <w:rsid w:val="002C17C7"/>
    <w:rsid w:val="002C56AA"/>
    <w:rsid w:val="002D076D"/>
    <w:rsid w:val="002D1431"/>
    <w:rsid w:val="002D2277"/>
    <w:rsid w:val="002D3F6D"/>
    <w:rsid w:val="002D5F3D"/>
    <w:rsid w:val="002D7DFF"/>
    <w:rsid w:val="002E1FF0"/>
    <w:rsid w:val="002E7A4F"/>
    <w:rsid w:val="00307E43"/>
    <w:rsid w:val="00311F10"/>
    <w:rsid w:val="00325BC2"/>
    <w:rsid w:val="0032662F"/>
    <w:rsid w:val="003271E6"/>
    <w:rsid w:val="00330DC5"/>
    <w:rsid w:val="003368A9"/>
    <w:rsid w:val="00344021"/>
    <w:rsid w:val="00361F7C"/>
    <w:rsid w:val="00364B76"/>
    <w:rsid w:val="00375BE7"/>
    <w:rsid w:val="00391463"/>
    <w:rsid w:val="00393D6B"/>
    <w:rsid w:val="003A4531"/>
    <w:rsid w:val="003A7B52"/>
    <w:rsid w:val="003B2EE2"/>
    <w:rsid w:val="003B7831"/>
    <w:rsid w:val="003C0D62"/>
    <w:rsid w:val="003C157F"/>
    <w:rsid w:val="003C46B2"/>
    <w:rsid w:val="003D4553"/>
    <w:rsid w:val="003F04C9"/>
    <w:rsid w:val="003F30A9"/>
    <w:rsid w:val="003F4A58"/>
    <w:rsid w:val="00401784"/>
    <w:rsid w:val="004030E9"/>
    <w:rsid w:val="00405F10"/>
    <w:rsid w:val="00414767"/>
    <w:rsid w:val="0042060D"/>
    <w:rsid w:val="004246E3"/>
    <w:rsid w:val="00424957"/>
    <w:rsid w:val="00435A22"/>
    <w:rsid w:val="00436052"/>
    <w:rsid w:val="00443B6C"/>
    <w:rsid w:val="004445C9"/>
    <w:rsid w:val="00444652"/>
    <w:rsid w:val="00456B17"/>
    <w:rsid w:val="004632CD"/>
    <w:rsid w:val="00466C8A"/>
    <w:rsid w:val="00467B2E"/>
    <w:rsid w:val="00472AF0"/>
    <w:rsid w:val="00474932"/>
    <w:rsid w:val="004749CC"/>
    <w:rsid w:val="00475D9B"/>
    <w:rsid w:val="00477D5F"/>
    <w:rsid w:val="004872C9"/>
    <w:rsid w:val="00487C23"/>
    <w:rsid w:val="00492F8D"/>
    <w:rsid w:val="00494DA4"/>
    <w:rsid w:val="00495825"/>
    <w:rsid w:val="004B04BD"/>
    <w:rsid w:val="004B27E4"/>
    <w:rsid w:val="004B33C2"/>
    <w:rsid w:val="004B37FE"/>
    <w:rsid w:val="004B65B5"/>
    <w:rsid w:val="004B7CAE"/>
    <w:rsid w:val="004C1028"/>
    <w:rsid w:val="004C62D1"/>
    <w:rsid w:val="004D23C7"/>
    <w:rsid w:val="004D3A10"/>
    <w:rsid w:val="004E06B4"/>
    <w:rsid w:val="004E569F"/>
    <w:rsid w:val="004E643E"/>
    <w:rsid w:val="004F674D"/>
    <w:rsid w:val="00502940"/>
    <w:rsid w:val="00506119"/>
    <w:rsid w:val="0050796C"/>
    <w:rsid w:val="00511072"/>
    <w:rsid w:val="00512EF4"/>
    <w:rsid w:val="00515C26"/>
    <w:rsid w:val="0052022E"/>
    <w:rsid w:val="005207BC"/>
    <w:rsid w:val="00524220"/>
    <w:rsid w:val="0053125D"/>
    <w:rsid w:val="00533BE1"/>
    <w:rsid w:val="005353BD"/>
    <w:rsid w:val="0054028C"/>
    <w:rsid w:val="00541E22"/>
    <w:rsid w:val="00543BF9"/>
    <w:rsid w:val="00543F5C"/>
    <w:rsid w:val="005451BA"/>
    <w:rsid w:val="00553E44"/>
    <w:rsid w:val="00555D7A"/>
    <w:rsid w:val="005564B5"/>
    <w:rsid w:val="00562F6C"/>
    <w:rsid w:val="005654F2"/>
    <w:rsid w:val="00573790"/>
    <w:rsid w:val="00573E72"/>
    <w:rsid w:val="00575B12"/>
    <w:rsid w:val="00582AE1"/>
    <w:rsid w:val="00584780"/>
    <w:rsid w:val="0058574D"/>
    <w:rsid w:val="0059294C"/>
    <w:rsid w:val="005A68F6"/>
    <w:rsid w:val="005B2F74"/>
    <w:rsid w:val="005C6E84"/>
    <w:rsid w:val="005D01C4"/>
    <w:rsid w:val="005D7F00"/>
    <w:rsid w:val="005E1724"/>
    <w:rsid w:val="005E67AF"/>
    <w:rsid w:val="005F3F3C"/>
    <w:rsid w:val="005F6A6B"/>
    <w:rsid w:val="0060335B"/>
    <w:rsid w:val="00605A49"/>
    <w:rsid w:val="00605AF7"/>
    <w:rsid w:val="00605F5D"/>
    <w:rsid w:val="00613412"/>
    <w:rsid w:val="00614C1D"/>
    <w:rsid w:val="006210D7"/>
    <w:rsid w:val="00621F0C"/>
    <w:rsid w:val="00624D24"/>
    <w:rsid w:val="00626A5B"/>
    <w:rsid w:val="006277B2"/>
    <w:rsid w:val="00633211"/>
    <w:rsid w:val="006338AC"/>
    <w:rsid w:val="00635C87"/>
    <w:rsid w:val="00645DF2"/>
    <w:rsid w:val="00653BA3"/>
    <w:rsid w:val="0065454B"/>
    <w:rsid w:val="00660168"/>
    <w:rsid w:val="0066563E"/>
    <w:rsid w:val="00665F61"/>
    <w:rsid w:val="006661DC"/>
    <w:rsid w:val="00671C98"/>
    <w:rsid w:val="00683495"/>
    <w:rsid w:val="006925EF"/>
    <w:rsid w:val="006943D7"/>
    <w:rsid w:val="006A2C35"/>
    <w:rsid w:val="006A59A8"/>
    <w:rsid w:val="006D0C29"/>
    <w:rsid w:val="006D271A"/>
    <w:rsid w:val="006D588C"/>
    <w:rsid w:val="006D6A1E"/>
    <w:rsid w:val="006E4E3B"/>
    <w:rsid w:val="006E7BC6"/>
    <w:rsid w:val="006F1F45"/>
    <w:rsid w:val="00701C50"/>
    <w:rsid w:val="007110DB"/>
    <w:rsid w:val="00713784"/>
    <w:rsid w:val="00713BF3"/>
    <w:rsid w:val="00714510"/>
    <w:rsid w:val="007169FA"/>
    <w:rsid w:val="00716D98"/>
    <w:rsid w:val="00740254"/>
    <w:rsid w:val="00740DB3"/>
    <w:rsid w:val="00743E26"/>
    <w:rsid w:val="00751BA2"/>
    <w:rsid w:val="00766D36"/>
    <w:rsid w:val="00770E2E"/>
    <w:rsid w:val="007725B0"/>
    <w:rsid w:val="007770DE"/>
    <w:rsid w:val="00780CE3"/>
    <w:rsid w:val="0078186F"/>
    <w:rsid w:val="007A09FA"/>
    <w:rsid w:val="007A1985"/>
    <w:rsid w:val="007A334E"/>
    <w:rsid w:val="007A5512"/>
    <w:rsid w:val="007B4DC1"/>
    <w:rsid w:val="007C25C7"/>
    <w:rsid w:val="007C6003"/>
    <w:rsid w:val="007C7577"/>
    <w:rsid w:val="007D72F9"/>
    <w:rsid w:val="007E36D8"/>
    <w:rsid w:val="007E5FBE"/>
    <w:rsid w:val="007E651E"/>
    <w:rsid w:val="007F46C6"/>
    <w:rsid w:val="007F5F16"/>
    <w:rsid w:val="0080064F"/>
    <w:rsid w:val="0080604A"/>
    <w:rsid w:val="00812BA1"/>
    <w:rsid w:val="00813982"/>
    <w:rsid w:val="00813AF7"/>
    <w:rsid w:val="00814651"/>
    <w:rsid w:val="00823808"/>
    <w:rsid w:val="00827905"/>
    <w:rsid w:val="00831DE8"/>
    <w:rsid w:val="00837159"/>
    <w:rsid w:val="00841D1E"/>
    <w:rsid w:val="00846CBC"/>
    <w:rsid w:val="00860A2A"/>
    <w:rsid w:val="0086488C"/>
    <w:rsid w:val="00865879"/>
    <w:rsid w:val="00873BC1"/>
    <w:rsid w:val="0088053D"/>
    <w:rsid w:val="00880E50"/>
    <w:rsid w:val="008833C0"/>
    <w:rsid w:val="008B113B"/>
    <w:rsid w:val="008B4257"/>
    <w:rsid w:val="008C2048"/>
    <w:rsid w:val="008C335E"/>
    <w:rsid w:val="008D23D0"/>
    <w:rsid w:val="008D3573"/>
    <w:rsid w:val="008E42A3"/>
    <w:rsid w:val="008E703D"/>
    <w:rsid w:val="008F20A5"/>
    <w:rsid w:val="008F20FC"/>
    <w:rsid w:val="00900FE6"/>
    <w:rsid w:val="009058C4"/>
    <w:rsid w:val="00912744"/>
    <w:rsid w:val="00912A22"/>
    <w:rsid w:val="00912C36"/>
    <w:rsid w:val="0092191D"/>
    <w:rsid w:val="00925571"/>
    <w:rsid w:val="00925578"/>
    <w:rsid w:val="00932153"/>
    <w:rsid w:val="00942B10"/>
    <w:rsid w:val="00945033"/>
    <w:rsid w:val="00952280"/>
    <w:rsid w:val="00963FA1"/>
    <w:rsid w:val="00966B4B"/>
    <w:rsid w:val="009721FF"/>
    <w:rsid w:val="00975B1F"/>
    <w:rsid w:val="00987125"/>
    <w:rsid w:val="00987ADC"/>
    <w:rsid w:val="00987BA4"/>
    <w:rsid w:val="00990CAB"/>
    <w:rsid w:val="0099343A"/>
    <w:rsid w:val="009A1407"/>
    <w:rsid w:val="009A18F8"/>
    <w:rsid w:val="009A2141"/>
    <w:rsid w:val="009A5968"/>
    <w:rsid w:val="009B6AFE"/>
    <w:rsid w:val="009B7C02"/>
    <w:rsid w:val="009C349E"/>
    <w:rsid w:val="009D2C29"/>
    <w:rsid w:val="009D6088"/>
    <w:rsid w:val="009E4A22"/>
    <w:rsid w:val="009E5E09"/>
    <w:rsid w:val="009E6D6E"/>
    <w:rsid w:val="009F0C74"/>
    <w:rsid w:val="009F68A7"/>
    <w:rsid w:val="00A02E37"/>
    <w:rsid w:val="00A07652"/>
    <w:rsid w:val="00A1485F"/>
    <w:rsid w:val="00A2272B"/>
    <w:rsid w:val="00A2515D"/>
    <w:rsid w:val="00A253E0"/>
    <w:rsid w:val="00A26294"/>
    <w:rsid w:val="00A2775A"/>
    <w:rsid w:val="00A32E94"/>
    <w:rsid w:val="00A32F6A"/>
    <w:rsid w:val="00A34602"/>
    <w:rsid w:val="00A363EC"/>
    <w:rsid w:val="00A37741"/>
    <w:rsid w:val="00A414E2"/>
    <w:rsid w:val="00A559FD"/>
    <w:rsid w:val="00A55C7F"/>
    <w:rsid w:val="00A6667E"/>
    <w:rsid w:val="00A74039"/>
    <w:rsid w:val="00A74C80"/>
    <w:rsid w:val="00A83AA5"/>
    <w:rsid w:val="00A87B0A"/>
    <w:rsid w:val="00A90EBF"/>
    <w:rsid w:val="00A91795"/>
    <w:rsid w:val="00A9260F"/>
    <w:rsid w:val="00A93525"/>
    <w:rsid w:val="00AA7467"/>
    <w:rsid w:val="00AB51E1"/>
    <w:rsid w:val="00AB6560"/>
    <w:rsid w:val="00AC2370"/>
    <w:rsid w:val="00AC29E9"/>
    <w:rsid w:val="00AC5D89"/>
    <w:rsid w:val="00AC5DF2"/>
    <w:rsid w:val="00AC6DC1"/>
    <w:rsid w:val="00AC7F3A"/>
    <w:rsid w:val="00AE02A9"/>
    <w:rsid w:val="00AE332D"/>
    <w:rsid w:val="00AE38E0"/>
    <w:rsid w:val="00AE4FAC"/>
    <w:rsid w:val="00AF01F0"/>
    <w:rsid w:val="00AF0FC9"/>
    <w:rsid w:val="00AF42A7"/>
    <w:rsid w:val="00AF59F7"/>
    <w:rsid w:val="00B05C98"/>
    <w:rsid w:val="00B07532"/>
    <w:rsid w:val="00B21361"/>
    <w:rsid w:val="00B3122B"/>
    <w:rsid w:val="00B3247B"/>
    <w:rsid w:val="00B363D6"/>
    <w:rsid w:val="00B4176D"/>
    <w:rsid w:val="00B41D0B"/>
    <w:rsid w:val="00B54BEC"/>
    <w:rsid w:val="00B65BC7"/>
    <w:rsid w:val="00B72B6D"/>
    <w:rsid w:val="00B770DF"/>
    <w:rsid w:val="00B80826"/>
    <w:rsid w:val="00B81B11"/>
    <w:rsid w:val="00BA05D3"/>
    <w:rsid w:val="00BA26A7"/>
    <w:rsid w:val="00BA3D02"/>
    <w:rsid w:val="00BB2B67"/>
    <w:rsid w:val="00BB2EDA"/>
    <w:rsid w:val="00BC366B"/>
    <w:rsid w:val="00BC6E03"/>
    <w:rsid w:val="00BD5995"/>
    <w:rsid w:val="00BD7B46"/>
    <w:rsid w:val="00BE18EE"/>
    <w:rsid w:val="00BE1BFD"/>
    <w:rsid w:val="00BE7CA0"/>
    <w:rsid w:val="00BF212D"/>
    <w:rsid w:val="00C05CC1"/>
    <w:rsid w:val="00C11730"/>
    <w:rsid w:val="00C148C7"/>
    <w:rsid w:val="00C15D20"/>
    <w:rsid w:val="00C20EFE"/>
    <w:rsid w:val="00C22ECF"/>
    <w:rsid w:val="00C25968"/>
    <w:rsid w:val="00C26A0C"/>
    <w:rsid w:val="00C30808"/>
    <w:rsid w:val="00C30988"/>
    <w:rsid w:val="00C34F5C"/>
    <w:rsid w:val="00C3639E"/>
    <w:rsid w:val="00C46BC8"/>
    <w:rsid w:val="00C47847"/>
    <w:rsid w:val="00C772B9"/>
    <w:rsid w:val="00C80E4D"/>
    <w:rsid w:val="00C815F0"/>
    <w:rsid w:val="00C93372"/>
    <w:rsid w:val="00CA00C8"/>
    <w:rsid w:val="00CB63E3"/>
    <w:rsid w:val="00CB773E"/>
    <w:rsid w:val="00CD3E75"/>
    <w:rsid w:val="00CD40F5"/>
    <w:rsid w:val="00CE147F"/>
    <w:rsid w:val="00CE21F4"/>
    <w:rsid w:val="00CE2495"/>
    <w:rsid w:val="00CF09B3"/>
    <w:rsid w:val="00CF4AD1"/>
    <w:rsid w:val="00CF6399"/>
    <w:rsid w:val="00D00BC6"/>
    <w:rsid w:val="00D04940"/>
    <w:rsid w:val="00D117BD"/>
    <w:rsid w:val="00D169E5"/>
    <w:rsid w:val="00D21902"/>
    <w:rsid w:val="00D223F3"/>
    <w:rsid w:val="00D25F47"/>
    <w:rsid w:val="00D31409"/>
    <w:rsid w:val="00D5007D"/>
    <w:rsid w:val="00D502B5"/>
    <w:rsid w:val="00D5040C"/>
    <w:rsid w:val="00D521D8"/>
    <w:rsid w:val="00D532D6"/>
    <w:rsid w:val="00D53338"/>
    <w:rsid w:val="00D62DE9"/>
    <w:rsid w:val="00D668FC"/>
    <w:rsid w:val="00D66F69"/>
    <w:rsid w:val="00D67809"/>
    <w:rsid w:val="00D743FE"/>
    <w:rsid w:val="00D755D3"/>
    <w:rsid w:val="00D75CAA"/>
    <w:rsid w:val="00D9207C"/>
    <w:rsid w:val="00D92DB3"/>
    <w:rsid w:val="00DB086C"/>
    <w:rsid w:val="00DB4797"/>
    <w:rsid w:val="00DC7623"/>
    <w:rsid w:val="00DE022F"/>
    <w:rsid w:val="00DE3329"/>
    <w:rsid w:val="00DF12BD"/>
    <w:rsid w:val="00DF16E4"/>
    <w:rsid w:val="00DF1EF2"/>
    <w:rsid w:val="00E0285A"/>
    <w:rsid w:val="00E073B9"/>
    <w:rsid w:val="00E07D4C"/>
    <w:rsid w:val="00E17C56"/>
    <w:rsid w:val="00E22EE8"/>
    <w:rsid w:val="00E340E9"/>
    <w:rsid w:val="00E54D41"/>
    <w:rsid w:val="00E57AD1"/>
    <w:rsid w:val="00E60C73"/>
    <w:rsid w:val="00E75332"/>
    <w:rsid w:val="00E773CB"/>
    <w:rsid w:val="00E8093C"/>
    <w:rsid w:val="00E813B5"/>
    <w:rsid w:val="00E82CD7"/>
    <w:rsid w:val="00E83856"/>
    <w:rsid w:val="00E873BD"/>
    <w:rsid w:val="00E95450"/>
    <w:rsid w:val="00E96D59"/>
    <w:rsid w:val="00EA76D5"/>
    <w:rsid w:val="00EB2B2C"/>
    <w:rsid w:val="00EB682E"/>
    <w:rsid w:val="00EC15F4"/>
    <w:rsid w:val="00EC4DEF"/>
    <w:rsid w:val="00ED574A"/>
    <w:rsid w:val="00EE256E"/>
    <w:rsid w:val="00EE29BA"/>
    <w:rsid w:val="00EE44B3"/>
    <w:rsid w:val="00EE49E1"/>
    <w:rsid w:val="00EF26C7"/>
    <w:rsid w:val="00EF2B50"/>
    <w:rsid w:val="00EF614C"/>
    <w:rsid w:val="00EF6A74"/>
    <w:rsid w:val="00F07449"/>
    <w:rsid w:val="00F07A64"/>
    <w:rsid w:val="00F10194"/>
    <w:rsid w:val="00F208C4"/>
    <w:rsid w:val="00F2305D"/>
    <w:rsid w:val="00F2594C"/>
    <w:rsid w:val="00F25C43"/>
    <w:rsid w:val="00F319E9"/>
    <w:rsid w:val="00F31C52"/>
    <w:rsid w:val="00F34682"/>
    <w:rsid w:val="00F3523B"/>
    <w:rsid w:val="00F3606F"/>
    <w:rsid w:val="00F40B2B"/>
    <w:rsid w:val="00F42870"/>
    <w:rsid w:val="00F560F9"/>
    <w:rsid w:val="00F56C38"/>
    <w:rsid w:val="00F60D4A"/>
    <w:rsid w:val="00F60F9A"/>
    <w:rsid w:val="00F61076"/>
    <w:rsid w:val="00F66A8A"/>
    <w:rsid w:val="00F8082E"/>
    <w:rsid w:val="00F80E11"/>
    <w:rsid w:val="00F82C77"/>
    <w:rsid w:val="00F83806"/>
    <w:rsid w:val="00F95011"/>
    <w:rsid w:val="00F97AFB"/>
    <w:rsid w:val="00F97E3C"/>
    <w:rsid w:val="00FA4001"/>
    <w:rsid w:val="00FA5B27"/>
    <w:rsid w:val="00FB0A8E"/>
    <w:rsid w:val="00FB2F49"/>
    <w:rsid w:val="00FB4AD2"/>
    <w:rsid w:val="00FB5DEE"/>
    <w:rsid w:val="00FC3452"/>
    <w:rsid w:val="00FC444F"/>
    <w:rsid w:val="00FC619B"/>
    <w:rsid w:val="00FD21ED"/>
    <w:rsid w:val="00FE3F1F"/>
    <w:rsid w:val="00FF249D"/>
    <w:rsid w:val="00FF40A9"/>
    <w:rsid w:val="00FF4101"/>
    <w:rsid w:val="00FF4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AF34D"/>
  <w15:chartTrackingRefBased/>
  <w15:docId w15:val="{567EDFDD-43AF-4028-A787-04BBEAB9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2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2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72B"/>
    <w:rPr>
      <w:rFonts w:eastAsiaTheme="majorEastAsia" w:cstheme="majorBidi"/>
      <w:color w:val="272727" w:themeColor="text1" w:themeTint="D8"/>
    </w:rPr>
  </w:style>
  <w:style w:type="paragraph" w:styleId="Title">
    <w:name w:val="Title"/>
    <w:basedOn w:val="Normal"/>
    <w:next w:val="Normal"/>
    <w:link w:val="TitleChar"/>
    <w:uiPriority w:val="10"/>
    <w:qFormat/>
    <w:rsid w:val="00A22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72B"/>
    <w:pPr>
      <w:spacing w:before="160"/>
      <w:jc w:val="center"/>
    </w:pPr>
    <w:rPr>
      <w:i/>
      <w:iCs/>
      <w:color w:val="404040" w:themeColor="text1" w:themeTint="BF"/>
    </w:rPr>
  </w:style>
  <w:style w:type="character" w:customStyle="1" w:styleId="QuoteChar">
    <w:name w:val="Quote Char"/>
    <w:basedOn w:val="DefaultParagraphFont"/>
    <w:link w:val="Quote"/>
    <w:uiPriority w:val="29"/>
    <w:rsid w:val="00A2272B"/>
    <w:rPr>
      <w:i/>
      <w:iCs/>
      <w:color w:val="404040" w:themeColor="text1" w:themeTint="BF"/>
    </w:rPr>
  </w:style>
  <w:style w:type="paragraph" w:styleId="ListParagraph">
    <w:name w:val="List Paragraph"/>
    <w:basedOn w:val="Normal"/>
    <w:uiPriority w:val="34"/>
    <w:qFormat/>
    <w:rsid w:val="00A2272B"/>
    <w:pPr>
      <w:ind w:left="720"/>
      <w:contextualSpacing/>
    </w:pPr>
  </w:style>
  <w:style w:type="character" w:styleId="IntenseEmphasis">
    <w:name w:val="Intense Emphasis"/>
    <w:basedOn w:val="DefaultParagraphFont"/>
    <w:uiPriority w:val="21"/>
    <w:qFormat/>
    <w:rsid w:val="00A2272B"/>
    <w:rPr>
      <w:i/>
      <w:iCs/>
      <w:color w:val="0F4761" w:themeColor="accent1" w:themeShade="BF"/>
    </w:rPr>
  </w:style>
  <w:style w:type="paragraph" w:styleId="IntenseQuote">
    <w:name w:val="Intense Quote"/>
    <w:basedOn w:val="Normal"/>
    <w:next w:val="Normal"/>
    <w:link w:val="IntenseQuoteChar"/>
    <w:uiPriority w:val="30"/>
    <w:qFormat/>
    <w:rsid w:val="00A22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72B"/>
    <w:rPr>
      <w:i/>
      <w:iCs/>
      <w:color w:val="0F4761" w:themeColor="accent1" w:themeShade="BF"/>
    </w:rPr>
  </w:style>
  <w:style w:type="character" w:styleId="IntenseReference">
    <w:name w:val="Intense Reference"/>
    <w:basedOn w:val="DefaultParagraphFont"/>
    <w:uiPriority w:val="32"/>
    <w:qFormat/>
    <w:rsid w:val="00A2272B"/>
    <w:rPr>
      <w:b/>
      <w:bCs/>
      <w:smallCaps/>
      <w:color w:val="0F4761" w:themeColor="accent1" w:themeShade="BF"/>
      <w:spacing w:val="5"/>
    </w:rPr>
  </w:style>
  <w:style w:type="paragraph" w:styleId="Header">
    <w:name w:val="header"/>
    <w:basedOn w:val="Normal"/>
    <w:link w:val="HeaderChar"/>
    <w:uiPriority w:val="99"/>
    <w:unhideWhenUsed/>
    <w:rsid w:val="00F208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08C4"/>
  </w:style>
  <w:style w:type="paragraph" w:styleId="Footer">
    <w:name w:val="footer"/>
    <w:basedOn w:val="Normal"/>
    <w:link w:val="FooterChar"/>
    <w:uiPriority w:val="99"/>
    <w:unhideWhenUsed/>
    <w:rsid w:val="00F208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08C4"/>
  </w:style>
  <w:style w:type="paragraph" w:styleId="Revision">
    <w:name w:val="Revision"/>
    <w:hidden/>
    <w:uiPriority w:val="99"/>
    <w:semiHidden/>
    <w:rsid w:val="00DB4797"/>
    <w:pPr>
      <w:spacing w:after="0" w:line="240" w:lineRule="auto"/>
    </w:pPr>
  </w:style>
  <w:style w:type="character" w:styleId="CommentReference">
    <w:name w:val="annotation reference"/>
    <w:basedOn w:val="DefaultParagraphFont"/>
    <w:uiPriority w:val="99"/>
    <w:semiHidden/>
    <w:unhideWhenUsed/>
    <w:rsid w:val="006925EF"/>
    <w:rPr>
      <w:sz w:val="16"/>
      <w:szCs w:val="16"/>
    </w:rPr>
  </w:style>
  <w:style w:type="paragraph" w:styleId="CommentText">
    <w:name w:val="annotation text"/>
    <w:basedOn w:val="Normal"/>
    <w:link w:val="CommentTextChar"/>
    <w:uiPriority w:val="99"/>
    <w:unhideWhenUsed/>
    <w:rsid w:val="006925EF"/>
    <w:pPr>
      <w:spacing w:line="240" w:lineRule="auto"/>
    </w:pPr>
    <w:rPr>
      <w:sz w:val="20"/>
      <w:szCs w:val="20"/>
    </w:rPr>
  </w:style>
  <w:style w:type="character" w:customStyle="1" w:styleId="CommentTextChar">
    <w:name w:val="Comment Text Char"/>
    <w:basedOn w:val="DefaultParagraphFont"/>
    <w:link w:val="CommentText"/>
    <w:uiPriority w:val="99"/>
    <w:rsid w:val="006925EF"/>
    <w:rPr>
      <w:sz w:val="20"/>
      <w:szCs w:val="20"/>
    </w:rPr>
  </w:style>
  <w:style w:type="paragraph" w:styleId="CommentSubject">
    <w:name w:val="annotation subject"/>
    <w:basedOn w:val="CommentText"/>
    <w:next w:val="CommentText"/>
    <w:link w:val="CommentSubjectChar"/>
    <w:uiPriority w:val="99"/>
    <w:semiHidden/>
    <w:unhideWhenUsed/>
    <w:rsid w:val="006925EF"/>
    <w:rPr>
      <w:b/>
      <w:bCs/>
    </w:rPr>
  </w:style>
  <w:style w:type="character" w:customStyle="1" w:styleId="CommentSubjectChar">
    <w:name w:val="Comment Subject Char"/>
    <w:basedOn w:val="CommentTextChar"/>
    <w:link w:val="CommentSubject"/>
    <w:uiPriority w:val="99"/>
    <w:semiHidden/>
    <w:rsid w:val="006925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23</Pages>
  <Words>7936</Words>
  <Characters>45241</Characters>
  <Application>Microsoft Office Word</Application>
  <DocSecurity>0</DocSecurity>
  <Lines>377</Lines>
  <Paragraphs>106</Paragraphs>
  <ScaleCrop>false</ScaleCrop>
  <Company/>
  <LinksUpToDate>false</LinksUpToDate>
  <CharactersWithSpaces>53071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Voulgari</dc:creator>
  <cp:keywords/>
  <dc:description/>
  <cp:lastModifiedBy>Angela Voulgari</cp:lastModifiedBy>
  <cp:revision>23</cp:revision>
  <dcterms:created xsi:type="dcterms:W3CDTF">2026-02-03T09:48:00Z</dcterms:created>
  <dcterms:modified xsi:type="dcterms:W3CDTF">2026-05-11T12:03:00Z</dcterms:modified>
</cp:coreProperties>
</file>