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4C68" w14:textId="77777777" w:rsidR="00F11D03" w:rsidRDefault="00967AB3">
      <w:r w:rsidRPr="00967AB3">
        <w:rPr>
          <w:noProof/>
          <w:lang w:eastAsia="en-GB"/>
        </w:rPr>
        <w:drawing>
          <wp:anchor distT="0" distB="0" distL="114300" distR="114300" simplePos="0" relativeHeight="251659264" behindDoc="0" locked="0" layoutInCell="1" allowOverlap="1" wp14:anchorId="11E4E453" wp14:editId="1518105B">
            <wp:simplePos x="0" y="0"/>
            <wp:positionH relativeFrom="column">
              <wp:posOffset>-15875</wp:posOffset>
            </wp:positionH>
            <wp:positionV relativeFrom="page">
              <wp:align>top</wp:align>
            </wp:positionV>
            <wp:extent cx="1980000" cy="1069200"/>
            <wp:effectExtent l="0" t="0" r="1270" b="0"/>
            <wp:wrapSquare wrapText="bothSides"/>
            <wp:docPr id="1" name="Picture 1" descr="Stat Top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 Top Blk.jpg"/>
                    <pic:cNvPicPr/>
                  </pic:nvPicPr>
                  <pic:blipFill>
                    <a:blip r:embed="rId7" cstate="print"/>
                    <a:stretch>
                      <a:fillRect/>
                    </a:stretch>
                  </pic:blipFill>
                  <pic:spPr>
                    <a:xfrm>
                      <a:off x="0" y="0"/>
                      <a:ext cx="1980000" cy="1069200"/>
                    </a:xfrm>
                    <a:prstGeom prst="rect">
                      <a:avLst/>
                    </a:prstGeom>
                  </pic:spPr>
                </pic:pic>
              </a:graphicData>
            </a:graphic>
            <wp14:sizeRelH relativeFrom="margin">
              <wp14:pctWidth>0</wp14:pctWidth>
            </wp14:sizeRelH>
            <wp14:sizeRelV relativeFrom="insideMargin">
              <wp14:pctHeight>0</wp14:pctHeight>
            </wp14:sizeRelV>
          </wp:anchor>
        </w:drawing>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938"/>
      </w:tblGrid>
      <w:tr w:rsidR="00B728A5" w14:paraId="7A62A365" w14:textId="77777777" w:rsidTr="00254F6E">
        <w:trPr>
          <w:cantSplit/>
        </w:trPr>
        <w:tc>
          <w:tcPr>
            <w:tcW w:w="10456" w:type="dxa"/>
            <w:gridSpan w:val="2"/>
            <w:shd w:val="pct15" w:color="auto" w:fill="FFFFFF"/>
          </w:tcPr>
          <w:p w14:paraId="59750C38" w14:textId="77777777" w:rsidR="00B728A5" w:rsidRPr="00F42755" w:rsidRDefault="00B728A5" w:rsidP="00254F6E">
            <w:pPr>
              <w:ind w:right="-733"/>
              <w:rPr>
                <w:rFonts w:ascii="Arial" w:hAnsi="Arial"/>
                <w:sz w:val="2"/>
                <w:szCs w:val="2"/>
              </w:rPr>
            </w:pPr>
          </w:p>
        </w:tc>
      </w:tr>
      <w:tr w:rsidR="00DB4D12" w14:paraId="20F95F55" w14:textId="77777777" w:rsidTr="00254F6E">
        <w:trPr>
          <w:trHeight w:val="532"/>
        </w:trPr>
        <w:tc>
          <w:tcPr>
            <w:tcW w:w="2518" w:type="dxa"/>
            <w:shd w:val="pct15" w:color="auto" w:fill="FFFFFF"/>
            <w:vAlign w:val="center"/>
          </w:tcPr>
          <w:p w14:paraId="35235ED7" w14:textId="77777777" w:rsidR="00DB4D12" w:rsidRPr="0004316C" w:rsidRDefault="00DB4D12" w:rsidP="00254F6E">
            <w:pPr>
              <w:pStyle w:val="BodyText"/>
              <w:ind w:right="-733"/>
              <w:rPr>
                <w:rFonts w:ascii="Corbel" w:hAnsi="Corbel" w:cs="Arial"/>
                <w:b/>
                <w:smallCaps/>
              </w:rPr>
            </w:pPr>
            <w:r w:rsidRPr="0004316C">
              <w:rPr>
                <w:rFonts w:ascii="Corbel" w:hAnsi="Corbel" w:cs="Arial"/>
                <w:b/>
                <w:smallCaps/>
              </w:rPr>
              <w:t>Post title</w:t>
            </w:r>
          </w:p>
        </w:tc>
        <w:tc>
          <w:tcPr>
            <w:tcW w:w="7938" w:type="dxa"/>
            <w:vAlign w:val="center"/>
          </w:tcPr>
          <w:p w14:paraId="28FA2F68" w14:textId="1AEB454A" w:rsidR="00DB4D12" w:rsidRPr="0004316C" w:rsidRDefault="008D33B2" w:rsidP="00254F6E">
            <w:pPr>
              <w:pStyle w:val="BodyText"/>
              <w:ind w:right="-733"/>
              <w:rPr>
                <w:rFonts w:ascii="Corbel" w:hAnsi="Corbel" w:cs="Arial"/>
                <w:b/>
                <w:smallCaps/>
              </w:rPr>
            </w:pPr>
            <w:r>
              <w:rPr>
                <w:rFonts w:ascii="Corbel" w:hAnsi="Corbel" w:cs="Arial"/>
                <w:b/>
                <w:smallCaps/>
              </w:rPr>
              <w:t>Project Manager</w:t>
            </w:r>
          </w:p>
        </w:tc>
      </w:tr>
      <w:tr w:rsidR="003048F9" w14:paraId="74BE7133" w14:textId="77777777" w:rsidTr="00254F6E">
        <w:tc>
          <w:tcPr>
            <w:tcW w:w="2518" w:type="dxa"/>
            <w:shd w:val="pct15" w:color="auto" w:fill="FFFFFF"/>
            <w:vAlign w:val="center"/>
          </w:tcPr>
          <w:p w14:paraId="19CAFC59" w14:textId="77777777" w:rsidR="003048F9" w:rsidRPr="0004316C" w:rsidRDefault="0076598E" w:rsidP="003048F9">
            <w:pPr>
              <w:pStyle w:val="BodyText"/>
              <w:ind w:right="-733"/>
              <w:rPr>
                <w:rFonts w:ascii="Corbel" w:hAnsi="Corbel" w:cs="Arial"/>
                <w:b/>
                <w:smallCaps/>
              </w:rPr>
            </w:pPr>
            <w:r>
              <w:rPr>
                <w:rFonts w:ascii="Corbel" w:hAnsi="Corbel" w:cs="Arial"/>
                <w:b/>
                <w:smallCaps/>
              </w:rPr>
              <w:t>Directorate</w:t>
            </w:r>
          </w:p>
        </w:tc>
        <w:tc>
          <w:tcPr>
            <w:tcW w:w="7938" w:type="dxa"/>
            <w:vAlign w:val="center"/>
          </w:tcPr>
          <w:p w14:paraId="1B3FAC37" w14:textId="7EAB6F97" w:rsidR="003048F9" w:rsidRPr="0004316C" w:rsidRDefault="008D33B2" w:rsidP="003048F9">
            <w:pPr>
              <w:pStyle w:val="BodyText"/>
              <w:ind w:right="-733"/>
              <w:rPr>
                <w:rFonts w:ascii="Corbel" w:hAnsi="Corbel" w:cs="Arial"/>
                <w:b/>
                <w:smallCaps/>
              </w:rPr>
            </w:pPr>
            <w:r>
              <w:rPr>
                <w:rFonts w:ascii="Corbel" w:hAnsi="Corbel" w:cs="Arial"/>
                <w:b/>
                <w:smallCaps/>
              </w:rPr>
              <w:t>Chief Executive</w:t>
            </w:r>
          </w:p>
        </w:tc>
      </w:tr>
      <w:tr w:rsidR="003048F9" w14:paraId="3BBF7106" w14:textId="77777777" w:rsidTr="00254F6E">
        <w:tc>
          <w:tcPr>
            <w:tcW w:w="2518" w:type="dxa"/>
            <w:shd w:val="pct15" w:color="auto" w:fill="FFFFFF"/>
            <w:vAlign w:val="center"/>
          </w:tcPr>
          <w:p w14:paraId="4909ACB6" w14:textId="77777777" w:rsidR="003048F9" w:rsidRPr="0004316C" w:rsidRDefault="0076598E" w:rsidP="003048F9">
            <w:pPr>
              <w:pStyle w:val="BodyText"/>
              <w:ind w:right="-733"/>
              <w:rPr>
                <w:rFonts w:ascii="Corbel" w:hAnsi="Corbel" w:cs="Arial"/>
                <w:b/>
                <w:smallCaps/>
              </w:rPr>
            </w:pPr>
            <w:r>
              <w:rPr>
                <w:rFonts w:ascii="Corbel" w:hAnsi="Corbel" w:cs="Arial"/>
                <w:b/>
                <w:smallCaps/>
              </w:rPr>
              <w:t>Service</w:t>
            </w:r>
          </w:p>
        </w:tc>
        <w:tc>
          <w:tcPr>
            <w:tcW w:w="7938" w:type="dxa"/>
            <w:vAlign w:val="center"/>
          </w:tcPr>
          <w:p w14:paraId="13338D46" w14:textId="322C5860" w:rsidR="003048F9" w:rsidRPr="0004316C" w:rsidRDefault="0013229A" w:rsidP="003048F9">
            <w:pPr>
              <w:pStyle w:val="BodyText"/>
              <w:ind w:right="-733"/>
              <w:rPr>
                <w:rFonts w:ascii="Corbel" w:hAnsi="Corbel" w:cs="Arial"/>
                <w:b/>
                <w:smallCaps/>
              </w:rPr>
            </w:pPr>
            <w:r>
              <w:rPr>
                <w:rFonts w:ascii="Corbel" w:hAnsi="Corbel" w:cs="Arial"/>
                <w:b/>
                <w:smallCaps/>
              </w:rPr>
              <w:t>Strategy</w:t>
            </w:r>
          </w:p>
        </w:tc>
      </w:tr>
      <w:tr w:rsidR="003048F9" w14:paraId="6F315064" w14:textId="77777777" w:rsidTr="00254F6E">
        <w:tc>
          <w:tcPr>
            <w:tcW w:w="2518" w:type="dxa"/>
            <w:shd w:val="pct15" w:color="auto" w:fill="FFFFFF"/>
            <w:vAlign w:val="center"/>
          </w:tcPr>
          <w:p w14:paraId="3A5FCEAB" w14:textId="77777777" w:rsidR="003048F9" w:rsidRPr="0004316C" w:rsidRDefault="003048F9" w:rsidP="003048F9">
            <w:pPr>
              <w:pStyle w:val="BodyText"/>
              <w:ind w:right="-733"/>
              <w:rPr>
                <w:rFonts w:ascii="Corbel" w:hAnsi="Corbel" w:cs="Arial"/>
                <w:b/>
                <w:smallCaps/>
              </w:rPr>
            </w:pPr>
            <w:r w:rsidRPr="0004316C">
              <w:rPr>
                <w:rFonts w:ascii="Corbel" w:hAnsi="Corbel" w:cs="Arial"/>
                <w:b/>
                <w:smallCaps/>
              </w:rPr>
              <w:t>Responsible To</w:t>
            </w:r>
          </w:p>
        </w:tc>
        <w:tc>
          <w:tcPr>
            <w:tcW w:w="7938" w:type="dxa"/>
            <w:vAlign w:val="center"/>
          </w:tcPr>
          <w:p w14:paraId="088847A6" w14:textId="5882DAC8" w:rsidR="003048F9" w:rsidRPr="0004316C" w:rsidRDefault="0013229A" w:rsidP="003048F9">
            <w:pPr>
              <w:pStyle w:val="BodyText"/>
              <w:ind w:right="-733"/>
              <w:rPr>
                <w:rFonts w:ascii="Corbel" w:hAnsi="Corbel" w:cs="Arial"/>
                <w:b/>
                <w:smallCaps/>
              </w:rPr>
            </w:pPr>
            <w:r>
              <w:rPr>
                <w:rFonts w:ascii="Corbel" w:hAnsi="Corbel" w:cs="Arial"/>
                <w:b/>
                <w:smallCaps/>
              </w:rPr>
              <w:t>Strategy Manager (Insight)</w:t>
            </w:r>
          </w:p>
        </w:tc>
      </w:tr>
      <w:tr w:rsidR="003048F9" w14:paraId="19D1EE52" w14:textId="77777777" w:rsidTr="00254F6E">
        <w:trPr>
          <w:trHeight w:val="611"/>
        </w:trPr>
        <w:tc>
          <w:tcPr>
            <w:tcW w:w="2518" w:type="dxa"/>
            <w:shd w:val="pct15" w:color="auto" w:fill="FFFFFF"/>
            <w:vAlign w:val="center"/>
          </w:tcPr>
          <w:p w14:paraId="51E60928" w14:textId="77777777" w:rsidR="003048F9" w:rsidRPr="0004316C" w:rsidRDefault="003048F9" w:rsidP="003048F9">
            <w:pPr>
              <w:pStyle w:val="BodyText"/>
              <w:ind w:right="-733"/>
              <w:rPr>
                <w:rFonts w:ascii="Corbel" w:hAnsi="Corbel" w:cs="Arial"/>
                <w:b/>
                <w:smallCaps/>
              </w:rPr>
            </w:pPr>
            <w:r w:rsidRPr="0004316C">
              <w:rPr>
                <w:rFonts w:ascii="Corbel" w:hAnsi="Corbel" w:cs="Arial"/>
                <w:b/>
                <w:smallCaps/>
              </w:rPr>
              <w:t>Number of post holders</w:t>
            </w:r>
          </w:p>
        </w:tc>
        <w:tc>
          <w:tcPr>
            <w:tcW w:w="7938" w:type="dxa"/>
            <w:vAlign w:val="center"/>
          </w:tcPr>
          <w:p w14:paraId="00FA350D" w14:textId="260573FF" w:rsidR="003048F9" w:rsidRPr="0004316C" w:rsidRDefault="0052246A" w:rsidP="003048F9">
            <w:pPr>
              <w:pStyle w:val="BodyText"/>
              <w:ind w:right="-733"/>
              <w:rPr>
                <w:rFonts w:ascii="Corbel" w:hAnsi="Corbel" w:cs="Arial"/>
                <w:b/>
                <w:smallCaps/>
              </w:rPr>
            </w:pPr>
            <w:r>
              <w:rPr>
                <w:rFonts w:ascii="Corbel" w:hAnsi="Corbel" w:cs="Arial"/>
                <w:b/>
                <w:smallCaps/>
              </w:rPr>
              <w:t>1</w:t>
            </w:r>
          </w:p>
        </w:tc>
      </w:tr>
      <w:tr w:rsidR="003048F9" w14:paraId="01FA9703" w14:textId="77777777" w:rsidTr="00254F6E">
        <w:tc>
          <w:tcPr>
            <w:tcW w:w="2518" w:type="dxa"/>
            <w:shd w:val="pct15" w:color="auto" w:fill="FFFFFF"/>
            <w:vAlign w:val="center"/>
          </w:tcPr>
          <w:p w14:paraId="25B074EB" w14:textId="77777777" w:rsidR="003048F9" w:rsidRPr="0004316C" w:rsidRDefault="003048F9" w:rsidP="003048F9">
            <w:pPr>
              <w:pStyle w:val="BodyText"/>
              <w:ind w:right="-733"/>
              <w:rPr>
                <w:rFonts w:ascii="Corbel" w:hAnsi="Corbel" w:cs="Arial"/>
                <w:b/>
                <w:smallCaps/>
              </w:rPr>
            </w:pPr>
            <w:r w:rsidRPr="0004316C">
              <w:rPr>
                <w:rFonts w:ascii="Corbel" w:hAnsi="Corbel" w:cs="Arial"/>
                <w:b/>
                <w:smallCaps/>
              </w:rPr>
              <w:t>Acting up/ Secondment</w:t>
            </w:r>
          </w:p>
        </w:tc>
        <w:tc>
          <w:tcPr>
            <w:tcW w:w="7938" w:type="dxa"/>
            <w:vAlign w:val="center"/>
          </w:tcPr>
          <w:p w14:paraId="7D821207" w14:textId="6EB88FA8" w:rsidR="003048F9" w:rsidRPr="0004316C" w:rsidRDefault="003048F9" w:rsidP="003048F9">
            <w:pPr>
              <w:pStyle w:val="BodyText"/>
              <w:ind w:right="-733"/>
              <w:rPr>
                <w:rFonts w:ascii="Corbel" w:hAnsi="Corbel" w:cs="Arial"/>
                <w:b/>
                <w:smallCaps/>
              </w:rPr>
            </w:pPr>
          </w:p>
        </w:tc>
      </w:tr>
    </w:tbl>
    <w:p w14:paraId="057FFEB9" w14:textId="77777777" w:rsidR="00B728A5" w:rsidRDefault="00B728A5" w:rsidP="00254F6E">
      <w:pPr>
        <w:pStyle w:val="BodyText"/>
        <w:spacing w:after="0" w:line="240" w:lineRule="auto"/>
        <w:ind w:right="-733"/>
      </w:pPr>
    </w:p>
    <w:p w14:paraId="1A5BAE44" w14:textId="77777777" w:rsidR="00DB4D12" w:rsidRPr="0004316C" w:rsidRDefault="00DB4D12" w:rsidP="00254F6E">
      <w:pPr>
        <w:pStyle w:val="BodyText"/>
        <w:spacing w:after="0" w:line="240" w:lineRule="auto"/>
        <w:ind w:right="-733"/>
        <w:rPr>
          <w:rFonts w:ascii="Corbel" w:hAnsi="Corbel" w:cs="Arial"/>
          <w:b/>
          <w:smallCaps/>
        </w:rPr>
      </w:pPr>
      <w:r w:rsidRPr="0004316C">
        <w:rPr>
          <w:rFonts w:ascii="Corbel" w:hAnsi="Corbel" w:cs="Arial"/>
          <w:b/>
          <w:smallCaps/>
        </w:rPr>
        <w:t>Purpose of Job</w:t>
      </w:r>
    </w:p>
    <w:p w14:paraId="739522EE" w14:textId="77777777" w:rsidR="003E6B6F" w:rsidRDefault="003E6B6F" w:rsidP="009071D8">
      <w:pPr>
        <w:pStyle w:val="ListParagraph"/>
        <w:spacing w:after="0" w:line="240" w:lineRule="auto"/>
        <w:ind w:left="0" w:right="-733"/>
        <w:rPr>
          <w:rFonts w:ascii="Corbel" w:eastAsia="Times New Roman" w:hAnsi="Corbel" w:cs="Arial"/>
          <w:lang w:eastAsia="en-GB"/>
        </w:rPr>
      </w:pPr>
      <w:r w:rsidRPr="003E6B6F">
        <w:rPr>
          <w:rFonts w:ascii="Corbel" w:eastAsia="Times New Roman" w:hAnsi="Corbel" w:cs="Arial"/>
          <w:lang w:eastAsia="en-GB"/>
        </w:rPr>
        <w:t>Working as part of a team to lead and manage one or more complex projects, supporting core Council strategies and objectives, and focusing on organisational efficiency and improved customer services.</w:t>
      </w:r>
    </w:p>
    <w:p w14:paraId="6E783189" w14:textId="77777777" w:rsidR="003E6B6F" w:rsidRDefault="003E6B6F" w:rsidP="009071D8">
      <w:pPr>
        <w:pStyle w:val="ListParagraph"/>
        <w:spacing w:after="0" w:line="240" w:lineRule="auto"/>
        <w:ind w:left="0" w:right="-733"/>
        <w:rPr>
          <w:rFonts w:ascii="Corbel" w:eastAsia="Times New Roman" w:hAnsi="Corbel" w:cs="Arial"/>
          <w:lang w:eastAsia="en-GB"/>
        </w:rPr>
      </w:pPr>
    </w:p>
    <w:p w14:paraId="65DF8032" w14:textId="3B6A0CC2" w:rsidR="00254F6E" w:rsidRDefault="003E6B6F" w:rsidP="009071D8">
      <w:pPr>
        <w:pStyle w:val="ListParagraph"/>
        <w:spacing w:after="0" w:line="240" w:lineRule="auto"/>
        <w:ind w:left="0" w:right="-733"/>
        <w:rPr>
          <w:rFonts w:ascii="Corbel" w:eastAsia="Times New Roman" w:hAnsi="Corbel" w:cs="Arial"/>
          <w:lang w:eastAsia="en-GB"/>
        </w:rPr>
      </w:pPr>
      <w:r w:rsidRPr="003E6B6F">
        <w:rPr>
          <w:rFonts w:ascii="Corbel" w:eastAsia="Times New Roman" w:hAnsi="Corbel" w:cs="Arial"/>
          <w:lang w:eastAsia="en-GB"/>
        </w:rPr>
        <w:t>The post holder will provide professional advice, guidance and support to the department and key stakeholders, ensuring an effective and efficient service which is customer focused and outcome based.</w:t>
      </w:r>
    </w:p>
    <w:p w14:paraId="4A45F753" w14:textId="77777777" w:rsidR="009071D8" w:rsidRDefault="009071D8" w:rsidP="009071D8">
      <w:pPr>
        <w:pStyle w:val="ListParagraph"/>
        <w:spacing w:after="0" w:line="240" w:lineRule="auto"/>
        <w:ind w:left="1080" w:right="-733"/>
        <w:rPr>
          <w:lang w:eastAsia="en-GB"/>
        </w:rPr>
      </w:pPr>
    </w:p>
    <w:p w14:paraId="792DF9F9" w14:textId="77777777" w:rsidR="00E21F56" w:rsidRPr="00B728A5" w:rsidRDefault="00244445" w:rsidP="00254F6E">
      <w:pPr>
        <w:spacing w:after="0" w:line="240" w:lineRule="auto"/>
        <w:ind w:right="-733"/>
        <w:rPr>
          <w:rFonts w:ascii="Corbel" w:hAnsi="Corbel" w:cs="Arial"/>
          <w:b/>
        </w:rPr>
      </w:pPr>
      <w:r>
        <w:rPr>
          <w:rFonts w:ascii="Corbel" w:hAnsi="Corbel" w:cs="Arial"/>
          <w:b/>
          <w:smallCaps/>
        </w:rPr>
        <w:t xml:space="preserve">The What - </w:t>
      </w:r>
      <w:r w:rsidR="00D043B4">
        <w:rPr>
          <w:rFonts w:ascii="Corbel" w:hAnsi="Corbel" w:cs="Arial"/>
          <w:b/>
          <w:smallCaps/>
        </w:rPr>
        <w:t>Major Tasks/Job</w:t>
      </w:r>
      <w:r w:rsidR="00E42697">
        <w:rPr>
          <w:rFonts w:ascii="Corbel" w:hAnsi="Corbel" w:cs="Arial"/>
          <w:b/>
          <w:smallCaps/>
        </w:rPr>
        <w:t xml:space="preserve"> </w:t>
      </w:r>
      <w:r w:rsidR="00D043B4">
        <w:rPr>
          <w:rFonts w:ascii="Corbel" w:hAnsi="Corbel" w:cs="Arial"/>
          <w:b/>
          <w:smallCaps/>
        </w:rPr>
        <w:t>activities</w:t>
      </w:r>
    </w:p>
    <w:p w14:paraId="51C297B3" w14:textId="77777777" w:rsidR="00FD1068" w:rsidRDefault="000B6EA7" w:rsidP="000B6EA7">
      <w:pPr>
        <w:spacing w:after="0" w:line="240" w:lineRule="auto"/>
        <w:ind w:right="-733"/>
        <w:rPr>
          <w:rFonts w:ascii="Corbel" w:eastAsia="Times New Roman" w:hAnsi="Corbel" w:cs="Arial"/>
          <w:lang w:eastAsia="en-GB"/>
        </w:rPr>
      </w:pPr>
      <w:r w:rsidRPr="000B6EA7">
        <w:rPr>
          <w:rFonts w:ascii="Corbel" w:eastAsia="Times New Roman" w:hAnsi="Corbel" w:cs="Arial"/>
          <w:lang w:eastAsia="en-GB"/>
        </w:rPr>
        <w:t>To oversee the co-ordination and management of all aspects of the ongoing project(s) including controlling project activities, planning, organisation and risk control whilst ensuring that the image and policies of the Council are promoted. In conjunction with other project managers promote an integrated, consolidated and consistent Council</w:t>
      </w:r>
      <w:r w:rsidR="00FD1068">
        <w:rPr>
          <w:rFonts w:ascii="Corbel" w:eastAsia="Times New Roman" w:hAnsi="Corbel" w:cs="Arial"/>
          <w:lang w:eastAsia="en-GB"/>
        </w:rPr>
        <w:t>-</w:t>
      </w:r>
      <w:r w:rsidRPr="000B6EA7">
        <w:rPr>
          <w:rFonts w:ascii="Corbel" w:eastAsia="Times New Roman" w:hAnsi="Corbel" w:cs="Arial"/>
          <w:lang w:eastAsia="en-GB"/>
        </w:rPr>
        <w:t>wide approach to project management, supported by the appropriate governance arrangements, processes and stakeholder engagement, e.g. Elected Members.</w:t>
      </w:r>
    </w:p>
    <w:p w14:paraId="63D8797C" w14:textId="77777777" w:rsidR="00FD1068" w:rsidRDefault="00FD1068" w:rsidP="000B6EA7">
      <w:pPr>
        <w:spacing w:after="0" w:line="240" w:lineRule="auto"/>
        <w:ind w:right="-733"/>
        <w:rPr>
          <w:rFonts w:ascii="Corbel" w:eastAsia="Times New Roman" w:hAnsi="Corbel" w:cs="Arial"/>
          <w:lang w:eastAsia="en-GB"/>
        </w:rPr>
      </w:pPr>
    </w:p>
    <w:p w14:paraId="1D30332A" w14:textId="77777777" w:rsidR="00A058F4" w:rsidRDefault="000B6EA7" w:rsidP="000B6EA7">
      <w:pPr>
        <w:spacing w:after="0" w:line="240" w:lineRule="auto"/>
        <w:ind w:right="-733"/>
        <w:rPr>
          <w:rFonts w:ascii="Corbel" w:eastAsia="Times New Roman" w:hAnsi="Corbel" w:cs="Arial"/>
          <w:lang w:eastAsia="en-GB"/>
        </w:rPr>
      </w:pPr>
      <w:r w:rsidRPr="000B6EA7">
        <w:rPr>
          <w:rFonts w:ascii="Corbel" w:eastAsia="Times New Roman" w:hAnsi="Corbel" w:cs="Arial"/>
          <w:lang w:eastAsia="en-GB"/>
        </w:rPr>
        <w:t>Manage and implement business change ensuring that all projects adhere to formal project management methodologies (e.g. Prince II). This will include the full life cycle of the project from scope, business case (including investment appraisal), project planning, project team management, cultural change management, budget monitoring and risk management to implementation and evaluation.</w:t>
      </w:r>
    </w:p>
    <w:p w14:paraId="50480EB6" w14:textId="77777777" w:rsidR="00A058F4" w:rsidRDefault="00A058F4" w:rsidP="000B6EA7">
      <w:pPr>
        <w:spacing w:after="0" w:line="240" w:lineRule="auto"/>
        <w:ind w:right="-733"/>
        <w:rPr>
          <w:rFonts w:ascii="Corbel" w:eastAsia="Times New Roman" w:hAnsi="Corbel" w:cs="Arial"/>
          <w:lang w:eastAsia="en-GB"/>
        </w:rPr>
      </w:pPr>
    </w:p>
    <w:p w14:paraId="5092AA98" w14:textId="5D2785E2" w:rsidR="00FD1068" w:rsidRDefault="000B6EA7" w:rsidP="000B6EA7">
      <w:pPr>
        <w:spacing w:after="0" w:line="240" w:lineRule="auto"/>
        <w:ind w:right="-733"/>
        <w:rPr>
          <w:rFonts w:ascii="Corbel" w:eastAsia="Times New Roman" w:hAnsi="Corbel" w:cs="Arial"/>
          <w:lang w:eastAsia="en-GB"/>
        </w:rPr>
      </w:pPr>
      <w:r w:rsidRPr="000B6EA7">
        <w:rPr>
          <w:rFonts w:ascii="Corbel" w:eastAsia="Times New Roman" w:hAnsi="Corbel" w:cs="Arial"/>
          <w:lang w:eastAsia="en-GB"/>
        </w:rPr>
        <w:t>Identify and evaluate the risks associated with the project activities and take appropriate action to control and mitigate the risks.</w:t>
      </w:r>
    </w:p>
    <w:p w14:paraId="207654CC" w14:textId="77777777" w:rsidR="00FD1068" w:rsidRDefault="00FD1068" w:rsidP="000B6EA7">
      <w:pPr>
        <w:spacing w:after="0" w:line="240" w:lineRule="auto"/>
        <w:ind w:right="-733"/>
        <w:rPr>
          <w:rFonts w:ascii="Corbel" w:eastAsia="Times New Roman" w:hAnsi="Corbel" w:cs="Arial"/>
          <w:lang w:eastAsia="en-GB"/>
        </w:rPr>
      </w:pPr>
    </w:p>
    <w:p w14:paraId="21963296" w14:textId="333AC6C0" w:rsidR="009071D8" w:rsidRDefault="000B6EA7" w:rsidP="000B6EA7">
      <w:pPr>
        <w:spacing w:after="0" w:line="240" w:lineRule="auto"/>
        <w:ind w:right="-733"/>
        <w:rPr>
          <w:rFonts w:ascii="Corbel" w:eastAsia="Times New Roman" w:hAnsi="Corbel" w:cs="Arial"/>
          <w:lang w:eastAsia="en-GB"/>
        </w:rPr>
      </w:pPr>
      <w:r w:rsidRPr="000B6EA7">
        <w:rPr>
          <w:rFonts w:ascii="Corbel" w:eastAsia="Times New Roman" w:hAnsi="Corbel" w:cs="Arial"/>
          <w:lang w:eastAsia="en-GB"/>
        </w:rPr>
        <w:t>Ensure compliance with statutory responsibilities, national legislation, standing orders, delegated authority, Council polices, aims and objectives and professional project and programme standards. Monitor, evaluate, and report on the project activities according to the evaluation framework and recommend any changes to enhance the project</w:t>
      </w:r>
      <w:r w:rsidR="00CF7B15">
        <w:rPr>
          <w:rFonts w:ascii="Corbel" w:eastAsia="Times New Roman" w:hAnsi="Corbel" w:cs="Arial"/>
          <w:lang w:eastAsia="en-GB"/>
        </w:rPr>
        <w:t>.</w:t>
      </w:r>
    </w:p>
    <w:p w14:paraId="7BABC87E" w14:textId="77777777" w:rsidR="00CF7B15" w:rsidRDefault="00CF7B15" w:rsidP="000B6EA7">
      <w:pPr>
        <w:spacing w:after="0" w:line="240" w:lineRule="auto"/>
        <w:ind w:right="-733"/>
        <w:rPr>
          <w:rFonts w:ascii="Corbel" w:eastAsia="Times New Roman" w:hAnsi="Corbel" w:cs="Arial"/>
          <w:lang w:eastAsia="en-GB"/>
        </w:rPr>
      </w:pPr>
    </w:p>
    <w:p w14:paraId="7C9BA996" w14:textId="77777777" w:rsidR="00CF7B15" w:rsidRDefault="00CF7B15" w:rsidP="000B6EA7">
      <w:pPr>
        <w:spacing w:after="0" w:line="240" w:lineRule="auto"/>
        <w:ind w:right="-733"/>
        <w:rPr>
          <w:rFonts w:ascii="Corbel" w:eastAsia="Times New Roman" w:hAnsi="Corbel" w:cs="Arial"/>
          <w:lang w:eastAsia="en-GB"/>
        </w:rPr>
      </w:pPr>
      <w:r w:rsidRPr="00CF7B15">
        <w:rPr>
          <w:rFonts w:ascii="Corbel" w:eastAsia="Times New Roman" w:hAnsi="Corbel" w:cs="Arial"/>
          <w:lang w:eastAsia="en-GB"/>
        </w:rPr>
        <w:t>Produce and present detailed reports, business cases and management information to Senior Managers. Within this, develop sound business rationale/argument to identify improvement opportunities with supporting analysis and detailed recommendations.</w:t>
      </w:r>
    </w:p>
    <w:p w14:paraId="14FDF796" w14:textId="77777777" w:rsidR="00CF7B15" w:rsidRDefault="00CF7B15" w:rsidP="000B6EA7">
      <w:pPr>
        <w:spacing w:after="0" w:line="240" w:lineRule="auto"/>
        <w:ind w:right="-733"/>
        <w:rPr>
          <w:rFonts w:ascii="Corbel" w:eastAsia="Times New Roman" w:hAnsi="Corbel" w:cs="Arial"/>
          <w:lang w:eastAsia="en-GB"/>
        </w:rPr>
      </w:pPr>
    </w:p>
    <w:p w14:paraId="560589F2" w14:textId="7AC5E563" w:rsidR="00CF7B15" w:rsidRDefault="00CF7B15" w:rsidP="000B6EA7">
      <w:pPr>
        <w:spacing w:after="0" w:line="240" w:lineRule="auto"/>
        <w:ind w:right="-733"/>
        <w:rPr>
          <w:rFonts w:ascii="Corbel" w:eastAsia="Times New Roman" w:hAnsi="Corbel" w:cs="Arial"/>
          <w:lang w:eastAsia="en-GB"/>
        </w:rPr>
      </w:pPr>
      <w:r w:rsidRPr="00CF7B15">
        <w:rPr>
          <w:rFonts w:ascii="Corbel" w:eastAsia="Times New Roman" w:hAnsi="Corbel" w:cs="Arial"/>
          <w:lang w:eastAsia="en-GB"/>
        </w:rPr>
        <w:t>Responsible for supporting the delivery and improvement of outcomes for customers, working in close partnership with service managers in both directorates and localities.</w:t>
      </w:r>
    </w:p>
    <w:p w14:paraId="7374C33F" w14:textId="77777777" w:rsidR="00CF7B15" w:rsidRPr="000B6EA7" w:rsidRDefault="00CF7B15" w:rsidP="000B6EA7">
      <w:pPr>
        <w:spacing w:after="0" w:line="240" w:lineRule="auto"/>
        <w:ind w:right="-733"/>
        <w:rPr>
          <w:rFonts w:ascii="Corbel" w:eastAsia="Times New Roman" w:hAnsi="Corbel" w:cs="Arial"/>
          <w:lang w:eastAsia="en-GB"/>
        </w:rPr>
      </w:pPr>
    </w:p>
    <w:p w14:paraId="1A1F6B01" w14:textId="77777777" w:rsidR="00E42697" w:rsidRDefault="00E42697" w:rsidP="00254F6E">
      <w:pPr>
        <w:pStyle w:val="BodyText"/>
        <w:spacing w:after="0" w:line="240" w:lineRule="auto"/>
        <w:ind w:right="-733"/>
        <w:rPr>
          <w:rFonts w:ascii="Corbel" w:hAnsi="Corbel" w:cs="Arial"/>
          <w:b/>
          <w:smallCaps/>
        </w:rPr>
      </w:pPr>
      <w:r w:rsidRPr="00E42697">
        <w:rPr>
          <w:rFonts w:ascii="Corbel" w:hAnsi="Corbel" w:cs="Arial"/>
          <w:b/>
          <w:smallCaps/>
        </w:rPr>
        <w:t xml:space="preserve">The How - </w:t>
      </w:r>
      <w:r w:rsidR="00254F6E" w:rsidRPr="00E42697">
        <w:rPr>
          <w:rFonts w:ascii="Corbel" w:hAnsi="Corbel" w:cs="Arial"/>
          <w:b/>
          <w:smallCaps/>
        </w:rPr>
        <w:t>Knowledge and Skills</w:t>
      </w:r>
      <w:r w:rsidR="000F1947">
        <w:rPr>
          <w:rFonts w:ascii="Corbel" w:hAnsi="Corbel" w:cs="Arial"/>
          <w:b/>
          <w:smallCaps/>
        </w:rPr>
        <w:t xml:space="preserve"> (E.g. Creativity &amp;</w:t>
      </w:r>
      <w:r w:rsidR="00BD7CB0" w:rsidRPr="00E42697">
        <w:rPr>
          <w:rFonts w:ascii="Corbel" w:hAnsi="Corbel" w:cs="Arial"/>
          <w:b/>
          <w:smallCaps/>
        </w:rPr>
        <w:t xml:space="preserve"> Innovation, </w:t>
      </w:r>
      <w:r w:rsidR="000F1947">
        <w:rPr>
          <w:rFonts w:ascii="Corbel" w:hAnsi="Corbel" w:cs="Arial"/>
          <w:b/>
          <w:smallCaps/>
        </w:rPr>
        <w:t>contacts &amp; relationships</w:t>
      </w:r>
      <w:r w:rsidR="00BD7CB0" w:rsidRPr="00E42697">
        <w:rPr>
          <w:rFonts w:ascii="Corbel" w:hAnsi="Corbel" w:cs="Arial"/>
          <w:b/>
          <w:smallCaps/>
        </w:rPr>
        <w:t>, Decision Making)</w:t>
      </w:r>
    </w:p>
    <w:p w14:paraId="74F775C1" w14:textId="77777777" w:rsidR="00933D14" w:rsidRDefault="00C76EDA" w:rsidP="00C76EDA">
      <w:pPr>
        <w:spacing w:after="0" w:line="240" w:lineRule="auto"/>
        <w:ind w:right="-733"/>
        <w:jc w:val="both"/>
        <w:rPr>
          <w:rFonts w:ascii="Corbel" w:eastAsia="Times New Roman" w:hAnsi="Corbel" w:cs="Arial"/>
          <w:lang w:eastAsia="en-GB"/>
        </w:rPr>
      </w:pPr>
      <w:r w:rsidRPr="00C76EDA">
        <w:rPr>
          <w:rFonts w:ascii="Corbel" w:eastAsia="Times New Roman" w:hAnsi="Corbel" w:cs="Arial"/>
          <w:lang w:eastAsia="en-GB"/>
        </w:rPr>
        <w:t>The post will require extensive knowledge and skills in project management. This will usually mean the post holder is qualified to degree or postgraduate level in a relevant discipline and will have an additional project management qualification or extensive management experience.</w:t>
      </w:r>
    </w:p>
    <w:p w14:paraId="011C5B63" w14:textId="77777777" w:rsidR="00933D14" w:rsidRDefault="00933D14" w:rsidP="00C76EDA">
      <w:pPr>
        <w:spacing w:after="0" w:line="240" w:lineRule="auto"/>
        <w:ind w:right="-733"/>
        <w:jc w:val="both"/>
        <w:rPr>
          <w:rFonts w:ascii="Corbel" w:eastAsia="Times New Roman" w:hAnsi="Corbel" w:cs="Arial"/>
          <w:lang w:eastAsia="en-GB"/>
        </w:rPr>
      </w:pPr>
    </w:p>
    <w:p w14:paraId="6461BA80" w14:textId="77777777" w:rsidR="00A225EB" w:rsidRDefault="00C76EDA" w:rsidP="00C76EDA">
      <w:pPr>
        <w:spacing w:after="0" w:line="240" w:lineRule="auto"/>
        <w:ind w:right="-733"/>
        <w:jc w:val="both"/>
        <w:rPr>
          <w:rFonts w:ascii="Corbel" w:eastAsia="Times New Roman" w:hAnsi="Corbel" w:cs="Arial"/>
          <w:lang w:eastAsia="en-GB"/>
        </w:rPr>
      </w:pPr>
      <w:r w:rsidRPr="00C76EDA">
        <w:rPr>
          <w:rFonts w:ascii="Corbel" w:eastAsia="Times New Roman" w:hAnsi="Corbel" w:cs="Arial"/>
          <w:lang w:eastAsia="en-GB"/>
        </w:rPr>
        <w:t xml:space="preserve">The post should be Prince 2 practitioner or equivalent qualified or have experience of applying project management principles and methods, such as prince 2. Good working knowledge of Microsoft Office packages (Excel, Word, etc). </w:t>
      </w:r>
    </w:p>
    <w:p w14:paraId="789CF7DD" w14:textId="77777777" w:rsidR="00A225EB" w:rsidRDefault="00A225EB" w:rsidP="00C76EDA">
      <w:pPr>
        <w:spacing w:after="0" w:line="240" w:lineRule="auto"/>
        <w:ind w:right="-733"/>
        <w:jc w:val="both"/>
        <w:rPr>
          <w:rFonts w:ascii="Corbel" w:eastAsia="Times New Roman" w:hAnsi="Corbel" w:cs="Arial"/>
          <w:lang w:eastAsia="en-GB"/>
        </w:rPr>
      </w:pPr>
    </w:p>
    <w:p w14:paraId="57C883DC" w14:textId="77777777" w:rsidR="00A225EB" w:rsidRDefault="00C76EDA" w:rsidP="00C76EDA">
      <w:pPr>
        <w:spacing w:after="0" w:line="240" w:lineRule="auto"/>
        <w:ind w:right="-733"/>
        <w:jc w:val="both"/>
        <w:rPr>
          <w:rFonts w:ascii="Corbel" w:eastAsia="Times New Roman" w:hAnsi="Corbel" w:cs="Arial"/>
          <w:lang w:eastAsia="en-GB"/>
        </w:rPr>
      </w:pPr>
      <w:r w:rsidRPr="00C76EDA">
        <w:rPr>
          <w:rFonts w:ascii="Corbel" w:eastAsia="Times New Roman" w:hAnsi="Corbel" w:cs="Arial"/>
          <w:lang w:eastAsia="en-GB"/>
        </w:rPr>
        <w:t>The post will have the ability to interpret, analyse and present a range of complex information for a variety of audiences using appropriate communication channels. The post will make decisions in relation to specific business transformation activities and projects, in consultation with relevant stakeholders and management where appropriate.</w:t>
      </w:r>
    </w:p>
    <w:p w14:paraId="7D6A6AEF" w14:textId="77777777" w:rsidR="00A225EB" w:rsidRDefault="00A225EB" w:rsidP="00C76EDA">
      <w:pPr>
        <w:spacing w:after="0" w:line="240" w:lineRule="auto"/>
        <w:ind w:right="-733"/>
        <w:jc w:val="both"/>
        <w:rPr>
          <w:rFonts w:ascii="Corbel" w:eastAsia="Times New Roman" w:hAnsi="Corbel" w:cs="Arial"/>
          <w:lang w:eastAsia="en-GB"/>
        </w:rPr>
      </w:pPr>
    </w:p>
    <w:p w14:paraId="1D1B99C2" w14:textId="77777777" w:rsidR="00A225EB" w:rsidRDefault="00C76EDA" w:rsidP="00C76EDA">
      <w:pPr>
        <w:spacing w:after="0" w:line="240" w:lineRule="auto"/>
        <w:ind w:right="-733"/>
        <w:jc w:val="both"/>
        <w:rPr>
          <w:rFonts w:ascii="Corbel" w:eastAsia="Times New Roman" w:hAnsi="Corbel" w:cs="Arial"/>
          <w:lang w:eastAsia="en-GB"/>
        </w:rPr>
      </w:pPr>
      <w:r w:rsidRPr="00C76EDA">
        <w:rPr>
          <w:rFonts w:ascii="Corbel" w:eastAsia="Times New Roman" w:hAnsi="Corbel" w:cs="Arial"/>
          <w:lang w:eastAsia="en-GB"/>
        </w:rPr>
        <w:t>The post will encourage innovation and a culture of continuous improvement across the Council. The post will have a range of contacts, both internal and external, reflecting the varied nature of Council services and diversity of projects. This will include senior stakeholders such as Directors, Heads of Service, Elected Members, Trade Unions and internal and external customers.</w:t>
      </w:r>
    </w:p>
    <w:p w14:paraId="104A1CA6" w14:textId="77777777" w:rsidR="00A225EB" w:rsidRDefault="00A225EB" w:rsidP="00C76EDA">
      <w:pPr>
        <w:spacing w:after="0" w:line="240" w:lineRule="auto"/>
        <w:ind w:right="-733"/>
        <w:jc w:val="both"/>
        <w:rPr>
          <w:rFonts w:ascii="Corbel" w:eastAsia="Times New Roman" w:hAnsi="Corbel" w:cs="Arial"/>
          <w:lang w:eastAsia="en-GB"/>
        </w:rPr>
      </w:pPr>
    </w:p>
    <w:p w14:paraId="19646987" w14:textId="7264F778" w:rsidR="00626D40" w:rsidRDefault="00C76EDA" w:rsidP="00C76EDA">
      <w:pPr>
        <w:spacing w:after="0" w:line="240" w:lineRule="auto"/>
        <w:ind w:right="-733"/>
        <w:jc w:val="both"/>
        <w:rPr>
          <w:rFonts w:ascii="Corbel" w:eastAsia="Times New Roman" w:hAnsi="Corbel" w:cs="Arial"/>
          <w:lang w:eastAsia="en-GB"/>
        </w:rPr>
      </w:pPr>
      <w:r w:rsidRPr="00C76EDA">
        <w:rPr>
          <w:rFonts w:ascii="Corbel" w:eastAsia="Times New Roman" w:hAnsi="Corbel" w:cs="Arial"/>
          <w:lang w:eastAsia="en-GB"/>
        </w:rPr>
        <w:t>The post is expected to effectively and diplomatically advise senior managers, managers and staff Council</w:t>
      </w:r>
      <w:r w:rsidR="00A225EB">
        <w:rPr>
          <w:rFonts w:ascii="Corbel" w:eastAsia="Times New Roman" w:hAnsi="Corbel" w:cs="Arial"/>
          <w:lang w:eastAsia="en-GB"/>
        </w:rPr>
        <w:t>-</w:t>
      </w:r>
      <w:r w:rsidRPr="00C76EDA">
        <w:rPr>
          <w:rFonts w:ascii="Corbel" w:eastAsia="Times New Roman" w:hAnsi="Corbel" w:cs="Arial"/>
          <w:lang w:eastAsia="en-GB"/>
        </w:rPr>
        <w:t>wide on key actions required to support strategies and initiatives</w:t>
      </w:r>
    </w:p>
    <w:p w14:paraId="4A823E5B" w14:textId="77777777" w:rsidR="00C76EDA" w:rsidRPr="00C76EDA" w:rsidRDefault="00C76EDA" w:rsidP="00C76EDA">
      <w:pPr>
        <w:spacing w:after="0" w:line="240" w:lineRule="auto"/>
        <w:ind w:right="-733"/>
        <w:jc w:val="both"/>
        <w:rPr>
          <w:rFonts w:ascii="Corbel" w:eastAsia="Times New Roman" w:hAnsi="Corbel" w:cs="Arial"/>
          <w:lang w:eastAsia="en-GB"/>
        </w:rPr>
      </w:pPr>
    </w:p>
    <w:p w14:paraId="3C31171E" w14:textId="77777777" w:rsidR="00E42697" w:rsidRPr="00626D40" w:rsidRDefault="00E42697" w:rsidP="00626D40">
      <w:pPr>
        <w:spacing w:after="0" w:line="240" w:lineRule="auto"/>
        <w:ind w:right="-733"/>
        <w:jc w:val="both"/>
        <w:rPr>
          <w:rFonts w:ascii="Corbel" w:hAnsi="Corbel" w:cs="Arial"/>
          <w:b/>
          <w:smallCaps/>
        </w:rPr>
      </w:pPr>
      <w:r w:rsidRPr="00626D40">
        <w:rPr>
          <w:rFonts w:ascii="Corbel" w:hAnsi="Corbel" w:cs="Arial"/>
          <w:b/>
          <w:smallCaps/>
        </w:rPr>
        <w:t xml:space="preserve">Environment </w:t>
      </w:r>
      <w:r w:rsidR="003048F9" w:rsidRPr="00626D40">
        <w:rPr>
          <w:rFonts w:ascii="Corbel" w:hAnsi="Corbel" w:cs="Arial"/>
          <w:b/>
          <w:smallCaps/>
        </w:rPr>
        <w:t>(Work Demands, physical demands, working conditions, work context)</w:t>
      </w:r>
    </w:p>
    <w:p w14:paraId="6B32B1AA" w14:textId="77777777" w:rsidR="00DF2A16" w:rsidRDefault="00285661" w:rsidP="000F1947">
      <w:pPr>
        <w:pStyle w:val="BodyText"/>
        <w:spacing w:after="0" w:line="240" w:lineRule="auto"/>
        <w:ind w:right="-733"/>
        <w:rPr>
          <w:rFonts w:ascii="Corbel" w:eastAsia="Times New Roman" w:hAnsi="Corbel" w:cs="Arial"/>
          <w:lang w:eastAsia="en-GB"/>
        </w:rPr>
      </w:pPr>
      <w:r w:rsidRPr="00285661">
        <w:rPr>
          <w:rFonts w:ascii="Corbel" w:eastAsia="Times New Roman" w:hAnsi="Corbel" w:cs="Arial"/>
          <w:lang w:eastAsia="en-GB"/>
        </w:rPr>
        <w:t xml:space="preserve">The post will work autonomously with minimal supervision, operating in a changing environment with the need to effectively and diplomatically manage competing priorities and interests. </w:t>
      </w:r>
    </w:p>
    <w:p w14:paraId="53036F7A" w14:textId="77777777" w:rsidR="00DF2A16" w:rsidRDefault="00DF2A16" w:rsidP="000F1947">
      <w:pPr>
        <w:pStyle w:val="BodyText"/>
        <w:spacing w:after="0" w:line="240" w:lineRule="auto"/>
        <w:ind w:right="-733"/>
        <w:rPr>
          <w:rFonts w:ascii="Corbel" w:eastAsia="Times New Roman" w:hAnsi="Corbel" w:cs="Arial"/>
          <w:lang w:eastAsia="en-GB"/>
        </w:rPr>
      </w:pPr>
    </w:p>
    <w:p w14:paraId="19CA9F9C" w14:textId="77777777" w:rsidR="00526852" w:rsidRDefault="00285661" w:rsidP="000F1947">
      <w:pPr>
        <w:pStyle w:val="BodyText"/>
        <w:spacing w:after="0" w:line="240" w:lineRule="auto"/>
        <w:ind w:right="-733"/>
        <w:rPr>
          <w:rFonts w:ascii="Corbel" w:eastAsia="Times New Roman" w:hAnsi="Corbel" w:cs="Arial"/>
          <w:lang w:eastAsia="en-GB"/>
        </w:rPr>
      </w:pPr>
      <w:r w:rsidRPr="00285661">
        <w:rPr>
          <w:rFonts w:ascii="Corbel" w:eastAsia="Times New Roman" w:hAnsi="Corbel" w:cs="Arial"/>
          <w:lang w:eastAsia="en-GB"/>
        </w:rPr>
        <w:t>The post must be able to adapt flexibly to new demands and take appropriate action on matters requiring immediate response.</w:t>
      </w:r>
    </w:p>
    <w:p w14:paraId="4D6E3E25" w14:textId="77777777" w:rsidR="00526852" w:rsidRDefault="00526852" w:rsidP="000F1947">
      <w:pPr>
        <w:pStyle w:val="BodyText"/>
        <w:spacing w:after="0" w:line="240" w:lineRule="auto"/>
        <w:ind w:right="-733"/>
        <w:rPr>
          <w:rFonts w:ascii="Corbel" w:eastAsia="Times New Roman" w:hAnsi="Corbel" w:cs="Arial"/>
          <w:lang w:eastAsia="en-GB"/>
        </w:rPr>
      </w:pPr>
    </w:p>
    <w:p w14:paraId="2B8E9157" w14:textId="0D59E9E2" w:rsidR="00DF2A16" w:rsidRDefault="00285661" w:rsidP="000F1947">
      <w:pPr>
        <w:pStyle w:val="BodyText"/>
        <w:spacing w:after="0" w:line="240" w:lineRule="auto"/>
        <w:ind w:right="-733"/>
        <w:rPr>
          <w:rFonts w:ascii="Corbel" w:eastAsia="Times New Roman" w:hAnsi="Corbel" w:cs="Arial"/>
          <w:lang w:eastAsia="en-GB"/>
        </w:rPr>
      </w:pPr>
      <w:r w:rsidRPr="00285661">
        <w:rPr>
          <w:rFonts w:ascii="Corbel" w:eastAsia="Times New Roman" w:hAnsi="Corbel" w:cs="Arial"/>
          <w:lang w:eastAsia="en-GB"/>
        </w:rPr>
        <w:t>Although the post may be exposed to some physical demands, and adverse working conditions, these will be predominantly within the range of normal office-based activities.</w:t>
      </w:r>
    </w:p>
    <w:p w14:paraId="210C5EFB" w14:textId="77777777" w:rsidR="00285661" w:rsidRDefault="00285661" w:rsidP="000F1947">
      <w:pPr>
        <w:pStyle w:val="BodyText"/>
        <w:spacing w:after="0" w:line="240" w:lineRule="auto"/>
        <w:ind w:right="-733"/>
        <w:rPr>
          <w:rFonts w:ascii="Corbel" w:eastAsia="Times New Roman" w:hAnsi="Corbel" w:cs="Arial"/>
          <w:lang w:eastAsia="en-GB"/>
        </w:rPr>
      </w:pPr>
    </w:p>
    <w:p w14:paraId="1B1CF93C" w14:textId="5B471C28" w:rsidR="00E42697" w:rsidRDefault="000F1947" w:rsidP="000F1947">
      <w:pPr>
        <w:pStyle w:val="BodyText"/>
        <w:spacing w:after="0" w:line="240" w:lineRule="auto"/>
        <w:ind w:right="-733"/>
        <w:rPr>
          <w:rFonts w:cs="Arial"/>
          <w:b/>
          <w:szCs w:val="24"/>
        </w:rPr>
      </w:pPr>
      <w:r w:rsidRPr="000F1947">
        <w:rPr>
          <w:rFonts w:ascii="Corbel" w:eastAsia="Times New Roman" w:hAnsi="Corbel" w:cs="Arial"/>
          <w:lang w:eastAsia="en-GB"/>
        </w:rPr>
        <w:t>Although the post will have some requirement to take care in relation to the working environment, work activities and dealing with people this will not be more than the normal required of a council employee.’</w:t>
      </w:r>
    </w:p>
    <w:p w14:paraId="41924465" w14:textId="77777777" w:rsidR="00E42697" w:rsidRPr="0004316C" w:rsidRDefault="00E42697" w:rsidP="00E42697">
      <w:pPr>
        <w:pStyle w:val="ListParagraph"/>
        <w:spacing w:after="0" w:line="240" w:lineRule="auto"/>
        <w:ind w:right="-733"/>
        <w:rPr>
          <w:rFonts w:ascii="Corbel" w:eastAsia="Times New Roman" w:hAnsi="Corbel" w:cs="Arial"/>
          <w:lang w:eastAsia="en-GB"/>
        </w:rPr>
      </w:pPr>
    </w:p>
    <w:p w14:paraId="2356A91D" w14:textId="77777777" w:rsidR="00E42697" w:rsidRPr="00E42697" w:rsidRDefault="00E42697" w:rsidP="00E42697">
      <w:pPr>
        <w:pStyle w:val="BodyText"/>
        <w:spacing w:after="0" w:line="240" w:lineRule="auto"/>
        <w:ind w:right="-733"/>
        <w:rPr>
          <w:rFonts w:ascii="Corbel" w:hAnsi="Corbel" w:cs="Arial"/>
          <w:b/>
          <w:smallCaps/>
        </w:rPr>
      </w:pPr>
      <w:r w:rsidRPr="00E42697">
        <w:rPr>
          <w:rFonts w:ascii="Corbel" w:hAnsi="Corbel" w:cs="Arial"/>
          <w:b/>
          <w:smallCaps/>
        </w:rPr>
        <w:t>Supervision and Management of People (Numbers and type of staff)</w:t>
      </w:r>
    </w:p>
    <w:p w14:paraId="5FEDDC32" w14:textId="1E01B101" w:rsidR="003048F9" w:rsidRDefault="00AA54BB" w:rsidP="003048F9">
      <w:pPr>
        <w:pStyle w:val="BodyText"/>
        <w:spacing w:after="0" w:line="240" w:lineRule="auto"/>
        <w:ind w:right="-731"/>
        <w:rPr>
          <w:rFonts w:ascii="Corbel" w:eastAsia="Times New Roman" w:hAnsi="Corbel" w:cs="Arial"/>
          <w:lang w:eastAsia="en-GB"/>
        </w:rPr>
      </w:pPr>
      <w:r w:rsidRPr="00AA54BB">
        <w:rPr>
          <w:rFonts w:ascii="Corbel" w:eastAsia="Times New Roman" w:hAnsi="Corbel" w:cs="Arial"/>
          <w:lang w:eastAsia="en-GB"/>
        </w:rPr>
        <w:t>Responsibility for leading a project team and supervising consultants/others contracted to deliver aspects of the project(s).</w:t>
      </w:r>
    </w:p>
    <w:p w14:paraId="07EDDA00" w14:textId="77777777" w:rsidR="00AA54BB" w:rsidRDefault="00AA54BB" w:rsidP="003048F9">
      <w:pPr>
        <w:pStyle w:val="BodyText"/>
        <w:spacing w:after="0" w:line="240" w:lineRule="auto"/>
        <w:ind w:right="-731"/>
        <w:rPr>
          <w:rFonts w:cs="Arial"/>
          <w:b/>
          <w:szCs w:val="24"/>
        </w:rPr>
      </w:pPr>
    </w:p>
    <w:p w14:paraId="4325632C" w14:textId="77777777" w:rsidR="00E42697" w:rsidRPr="00E42697" w:rsidRDefault="00E42697" w:rsidP="00E42697">
      <w:pPr>
        <w:pStyle w:val="BodyText"/>
        <w:spacing w:after="0" w:line="240" w:lineRule="auto"/>
        <w:ind w:right="-733"/>
        <w:rPr>
          <w:rFonts w:ascii="Corbel" w:hAnsi="Corbel" w:cs="Arial"/>
          <w:b/>
          <w:smallCaps/>
        </w:rPr>
      </w:pPr>
      <w:r w:rsidRPr="00E42697">
        <w:rPr>
          <w:rFonts w:ascii="Corbel" w:hAnsi="Corbel" w:cs="Arial"/>
          <w:b/>
          <w:smallCaps/>
        </w:rPr>
        <w:t>Resources</w:t>
      </w:r>
    </w:p>
    <w:p w14:paraId="04A75F04" w14:textId="563273A6" w:rsidR="00E42697" w:rsidRPr="008474EE" w:rsidRDefault="008474EE" w:rsidP="009071D8">
      <w:pPr>
        <w:pStyle w:val="BodyText"/>
        <w:spacing w:after="0" w:line="240" w:lineRule="auto"/>
        <w:ind w:right="-733"/>
        <w:rPr>
          <w:rFonts w:cs="Arial"/>
          <w:bCs/>
          <w:szCs w:val="24"/>
        </w:rPr>
      </w:pPr>
      <w:r w:rsidRPr="008474EE">
        <w:rPr>
          <w:rFonts w:cs="Arial"/>
          <w:bCs/>
          <w:szCs w:val="24"/>
        </w:rPr>
        <w:t>The post is accountable for a budget of up to £100k and will be responsible for monitoring overall project budgets. Post is responsible for project data and a PC.</w:t>
      </w:r>
    </w:p>
    <w:p w14:paraId="7EF4107F" w14:textId="77777777" w:rsidR="00E42697" w:rsidRDefault="00E42697" w:rsidP="00254F6E">
      <w:pPr>
        <w:pStyle w:val="BodyText"/>
        <w:spacing w:after="0" w:line="240" w:lineRule="auto"/>
        <w:ind w:right="-733"/>
        <w:rPr>
          <w:rFonts w:cs="Arial"/>
          <w:b/>
          <w:szCs w:val="24"/>
        </w:rPr>
      </w:pPr>
    </w:p>
    <w:p w14:paraId="7429CCF2" w14:textId="77777777" w:rsidR="00254F6E" w:rsidRDefault="00254F6E" w:rsidP="00254F6E">
      <w:pPr>
        <w:pStyle w:val="BodyText"/>
        <w:spacing w:after="0" w:line="240" w:lineRule="auto"/>
        <w:ind w:right="-733"/>
        <w:rPr>
          <w:rFonts w:ascii="Corbel" w:hAnsi="Corbel" w:cs="Arial"/>
          <w:b/>
          <w:smallCaps/>
        </w:rPr>
      </w:pPr>
      <w:r w:rsidRPr="00E42697">
        <w:rPr>
          <w:rFonts w:ascii="Corbel" w:hAnsi="Corbel" w:cs="Arial"/>
          <w:b/>
          <w:smallCaps/>
        </w:rPr>
        <w:t>Health and Safety</w:t>
      </w:r>
      <w:r w:rsidR="00442424">
        <w:rPr>
          <w:rFonts w:ascii="Corbel" w:hAnsi="Corbel" w:cs="Arial"/>
          <w:b/>
          <w:smallCaps/>
        </w:rPr>
        <w:t xml:space="preserve"> (do not alter the wording of this section)</w:t>
      </w:r>
    </w:p>
    <w:p w14:paraId="02A86704" w14:textId="77777777" w:rsidR="009A71CA" w:rsidRPr="00B26FB0" w:rsidRDefault="009A71CA" w:rsidP="0053589A">
      <w:pPr>
        <w:spacing w:after="0" w:line="240" w:lineRule="auto"/>
        <w:rPr>
          <w:rFonts w:ascii="Corbel" w:hAnsi="Corbel" w:cstheme="minorHAnsi"/>
        </w:rPr>
      </w:pPr>
      <w:r w:rsidRPr="00B26FB0">
        <w:rPr>
          <w:rFonts w:ascii="Corbel" w:hAnsi="Corbel" w:cstheme="minorHAnsi"/>
        </w:rPr>
        <w:t>Protecting the health and safety and welfare of our employees, and our third parties including members of the public, contractors, service users and pupils, is the starting point for a forward-thinking Council.</w:t>
      </w:r>
    </w:p>
    <w:p w14:paraId="1184A4C0" w14:textId="77777777" w:rsidR="009A71CA" w:rsidRPr="00B26FB0" w:rsidRDefault="009A71CA" w:rsidP="0053589A">
      <w:pPr>
        <w:spacing w:after="0" w:line="240" w:lineRule="auto"/>
        <w:rPr>
          <w:rFonts w:ascii="Corbel" w:hAnsi="Corbel" w:cstheme="minorHAnsi"/>
        </w:rPr>
      </w:pPr>
      <w:r w:rsidRPr="00B26FB0">
        <w:rPr>
          <w:rFonts w:ascii="Corbel" w:hAnsi="Corbel" w:cstheme="minorHAnsi"/>
        </w:rPr>
        <w:t>All employees are responsible for:</w:t>
      </w:r>
    </w:p>
    <w:p w14:paraId="28B1183F" w14:textId="77777777" w:rsidR="009A71CA" w:rsidRPr="00B26FB0" w:rsidRDefault="009A71CA" w:rsidP="0053589A">
      <w:pPr>
        <w:spacing w:after="0" w:line="240" w:lineRule="auto"/>
        <w:ind w:left="567" w:hanging="340"/>
        <w:rPr>
          <w:rFonts w:ascii="Corbel" w:hAnsi="Corbel" w:cstheme="minorHAnsi"/>
        </w:rPr>
      </w:pPr>
      <w:r w:rsidRPr="00B26FB0">
        <w:rPr>
          <w:rFonts w:ascii="Corbel" w:hAnsi="Corbel" w:cstheme="minorHAnsi"/>
        </w:rPr>
        <w:t>•</w:t>
      </w:r>
      <w:r w:rsidRPr="00B26FB0">
        <w:rPr>
          <w:rFonts w:ascii="Corbel" w:hAnsi="Corbel" w:cstheme="minorHAnsi"/>
        </w:rPr>
        <w:tab/>
        <w:t xml:space="preserve">Taking care of their own health and safety and welfare, and that of others who may be affected by their actions or omissions; </w:t>
      </w:r>
    </w:p>
    <w:p w14:paraId="2CFBDFBC" w14:textId="77777777" w:rsidR="009A71CA" w:rsidRPr="00B26FB0" w:rsidRDefault="009A71CA" w:rsidP="0053589A">
      <w:pPr>
        <w:spacing w:after="0" w:line="240" w:lineRule="auto"/>
        <w:ind w:left="567" w:hanging="340"/>
        <w:rPr>
          <w:rFonts w:ascii="Corbel" w:hAnsi="Corbel" w:cstheme="minorHAnsi"/>
        </w:rPr>
      </w:pPr>
      <w:r w:rsidRPr="00B26FB0">
        <w:rPr>
          <w:rFonts w:ascii="Corbel" w:hAnsi="Corbel" w:cstheme="minorHAnsi"/>
        </w:rPr>
        <w:t>•</w:t>
      </w:r>
      <w:r w:rsidRPr="00B26FB0">
        <w:rPr>
          <w:rFonts w:ascii="Corbel" w:hAnsi="Corbel" w:cstheme="minorHAnsi"/>
        </w:rPr>
        <w:tab/>
        <w:t xml:space="preserve">Co-operating with management and following instructions, safe systems and procedures; </w:t>
      </w:r>
    </w:p>
    <w:p w14:paraId="55C307A3" w14:textId="77777777" w:rsidR="009A71CA" w:rsidRPr="00B26FB0" w:rsidRDefault="009A71CA" w:rsidP="0053589A">
      <w:pPr>
        <w:spacing w:after="0" w:line="240" w:lineRule="auto"/>
        <w:ind w:left="567" w:hanging="340"/>
        <w:rPr>
          <w:rFonts w:ascii="Corbel" w:hAnsi="Corbel" w:cstheme="minorHAnsi"/>
        </w:rPr>
      </w:pPr>
      <w:r w:rsidRPr="00B26FB0">
        <w:rPr>
          <w:rFonts w:ascii="Corbel" w:hAnsi="Corbel" w:cstheme="minorHAnsi"/>
        </w:rPr>
        <w:t>•</w:t>
      </w:r>
      <w:r w:rsidRPr="00B26FB0">
        <w:rPr>
          <w:rFonts w:ascii="Corbel" w:hAnsi="Corbel" w:cstheme="minorHAnsi"/>
        </w:rPr>
        <w:tab/>
        <w:t xml:space="preserve">Reporting any hazards, damage or defects immediately to their line manager; and </w:t>
      </w:r>
    </w:p>
    <w:p w14:paraId="3608D7F9" w14:textId="77777777" w:rsidR="009A71CA" w:rsidRDefault="009A71CA" w:rsidP="0053589A">
      <w:pPr>
        <w:spacing w:after="0" w:line="240" w:lineRule="auto"/>
        <w:ind w:left="567" w:hanging="340"/>
        <w:rPr>
          <w:rFonts w:ascii="Corbel" w:hAnsi="Corbel" w:cstheme="minorHAnsi"/>
        </w:rPr>
      </w:pPr>
      <w:r w:rsidRPr="00B26FB0">
        <w:rPr>
          <w:rFonts w:ascii="Corbel" w:hAnsi="Corbel" w:cstheme="minorHAnsi"/>
        </w:rPr>
        <w:t>•</w:t>
      </w:r>
      <w:r w:rsidRPr="00B26FB0">
        <w:rPr>
          <w:rFonts w:ascii="Corbel" w:hAnsi="Corbel" w:cstheme="minorHAnsi"/>
        </w:rPr>
        <w:tab/>
        <w:t xml:space="preserve">Reporting any personal injury and </w:t>
      </w:r>
      <w:proofErr w:type="gramStart"/>
      <w:r w:rsidRPr="00B26FB0">
        <w:rPr>
          <w:rFonts w:ascii="Corbel" w:hAnsi="Corbel" w:cstheme="minorHAnsi"/>
        </w:rPr>
        <w:t>work related</w:t>
      </w:r>
      <w:proofErr w:type="gramEnd"/>
      <w:r w:rsidRPr="00B26FB0">
        <w:rPr>
          <w:rFonts w:ascii="Corbel" w:hAnsi="Corbel" w:cstheme="minorHAnsi"/>
        </w:rPr>
        <w:t xml:space="preserve"> ill health, and accident or incident (including ‘near misses’) immediately to their line manager, and assist with any subsequent investigation, including co-operating fully with the provision of witness statements and any other evidence that may be required. </w:t>
      </w:r>
    </w:p>
    <w:p w14:paraId="0C524A8B" w14:textId="77777777" w:rsidR="0053589A" w:rsidRPr="00B26FB0" w:rsidRDefault="0053589A" w:rsidP="0053589A">
      <w:pPr>
        <w:spacing w:after="0" w:line="240" w:lineRule="auto"/>
        <w:ind w:left="567" w:hanging="340"/>
        <w:rPr>
          <w:rFonts w:ascii="Corbel" w:hAnsi="Corbel" w:cstheme="minorHAnsi"/>
        </w:rPr>
      </w:pPr>
    </w:p>
    <w:p w14:paraId="620837E3" w14:textId="1D5271C1" w:rsidR="00815EB6" w:rsidRPr="00501479" w:rsidRDefault="009A71CA" w:rsidP="00C85206">
      <w:pPr>
        <w:spacing w:after="0" w:line="240" w:lineRule="auto"/>
        <w:rPr>
          <w:rFonts w:ascii="Corbel" w:hAnsi="Corbel" w:cstheme="minorHAnsi"/>
        </w:rPr>
      </w:pPr>
      <w:r>
        <w:rPr>
          <w:rFonts w:ascii="Corbel" w:hAnsi="Corbel" w:cstheme="minorHAnsi"/>
        </w:rPr>
        <w:t>Line</w:t>
      </w:r>
      <w:r w:rsidRPr="00B26FB0">
        <w:rPr>
          <w:rFonts w:ascii="Corbel" w:hAnsi="Corbel" w:cstheme="minorHAnsi"/>
        </w:rPr>
        <w:t xml:space="preserve"> managers have additional responsibilities for ensuring all health and safety risks under their management are identified, assessed and controlled, with specialist input from H&amp;S Advisers and others </w:t>
      </w:r>
      <w:r w:rsidRPr="00B26FB0">
        <w:rPr>
          <w:rFonts w:ascii="Corbel" w:hAnsi="Corbel" w:cstheme="minorHAnsi"/>
        </w:rPr>
        <w:lastRenderedPageBreak/>
        <w:t>including Occupational Health where required. Where the risks cannot be adequately controlled the activity should not proceed.</w:t>
      </w:r>
    </w:p>
    <w:sectPr w:rsidR="00815EB6" w:rsidRPr="00501479" w:rsidSect="00BA440E">
      <w:pgSz w:w="11906" w:h="16838"/>
      <w:pgMar w:top="1440" w:right="1440"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D98C" w14:textId="77777777" w:rsidR="00AF0E2D" w:rsidRDefault="00AF0E2D" w:rsidP="00BD4748">
      <w:pPr>
        <w:spacing w:after="0" w:line="240" w:lineRule="auto"/>
      </w:pPr>
      <w:r>
        <w:separator/>
      </w:r>
    </w:p>
  </w:endnote>
  <w:endnote w:type="continuationSeparator" w:id="0">
    <w:p w14:paraId="0D547EAB" w14:textId="77777777" w:rsidR="00AF0E2D" w:rsidRDefault="00AF0E2D" w:rsidP="00BD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3CC0" w14:textId="77777777" w:rsidR="00AF0E2D" w:rsidRDefault="00AF0E2D" w:rsidP="00BD4748">
      <w:pPr>
        <w:spacing w:after="0" w:line="240" w:lineRule="auto"/>
      </w:pPr>
      <w:r>
        <w:separator/>
      </w:r>
    </w:p>
  </w:footnote>
  <w:footnote w:type="continuationSeparator" w:id="0">
    <w:p w14:paraId="590B6771" w14:textId="77777777" w:rsidR="00AF0E2D" w:rsidRDefault="00AF0E2D" w:rsidP="00BD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957"/>
    <w:multiLevelType w:val="hybridMultilevel"/>
    <w:tmpl w:val="80F8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C05DF"/>
    <w:multiLevelType w:val="hybridMultilevel"/>
    <w:tmpl w:val="BE38D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887781"/>
    <w:multiLevelType w:val="hybridMultilevel"/>
    <w:tmpl w:val="7B444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22E78"/>
    <w:multiLevelType w:val="hybridMultilevel"/>
    <w:tmpl w:val="F56A78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661D63"/>
    <w:multiLevelType w:val="hybridMultilevel"/>
    <w:tmpl w:val="3CC47A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C5A7F"/>
    <w:multiLevelType w:val="hybridMultilevel"/>
    <w:tmpl w:val="A01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D3D77"/>
    <w:multiLevelType w:val="hybridMultilevel"/>
    <w:tmpl w:val="749AA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280B52"/>
    <w:multiLevelType w:val="hybridMultilevel"/>
    <w:tmpl w:val="18A4CDAA"/>
    <w:lvl w:ilvl="0" w:tplc="53B223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7BC6656"/>
    <w:multiLevelType w:val="hybridMultilevel"/>
    <w:tmpl w:val="87CC3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1C0033"/>
    <w:multiLevelType w:val="hybridMultilevel"/>
    <w:tmpl w:val="0008A8D8"/>
    <w:lvl w:ilvl="0" w:tplc="FCE482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C566B5"/>
    <w:multiLevelType w:val="hybridMultilevel"/>
    <w:tmpl w:val="0182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332EB"/>
    <w:multiLevelType w:val="hybridMultilevel"/>
    <w:tmpl w:val="4986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E7D87"/>
    <w:multiLevelType w:val="hybridMultilevel"/>
    <w:tmpl w:val="612E9FE4"/>
    <w:lvl w:ilvl="0" w:tplc="EBE8CA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BF79F2"/>
    <w:multiLevelType w:val="hybridMultilevel"/>
    <w:tmpl w:val="2A76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74BEB"/>
    <w:multiLevelType w:val="hybridMultilevel"/>
    <w:tmpl w:val="EC80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266D2"/>
    <w:multiLevelType w:val="hybridMultilevel"/>
    <w:tmpl w:val="1A32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60587"/>
    <w:multiLevelType w:val="hybridMultilevel"/>
    <w:tmpl w:val="4BC67ACC"/>
    <w:lvl w:ilvl="0" w:tplc="F4888B88">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4838F0"/>
    <w:multiLevelType w:val="multilevel"/>
    <w:tmpl w:val="FF12E4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1E3626"/>
    <w:multiLevelType w:val="multilevel"/>
    <w:tmpl w:val="FB42946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F7C2EA5"/>
    <w:multiLevelType w:val="hybridMultilevel"/>
    <w:tmpl w:val="48BC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65554"/>
    <w:multiLevelType w:val="hybridMultilevel"/>
    <w:tmpl w:val="7D8C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E148B"/>
    <w:multiLevelType w:val="hybridMultilevel"/>
    <w:tmpl w:val="D6842BCC"/>
    <w:lvl w:ilvl="0" w:tplc="F28A374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51298499">
    <w:abstractNumId w:val="3"/>
  </w:num>
  <w:num w:numId="2" w16cid:durableId="775826287">
    <w:abstractNumId w:val="8"/>
  </w:num>
  <w:num w:numId="3" w16cid:durableId="688919616">
    <w:abstractNumId w:val="7"/>
  </w:num>
  <w:num w:numId="4" w16cid:durableId="187182459">
    <w:abstractNumId w:val="2"/>
  </w:num>
  <w:num w:numId="5" w16cid:durableId="1804419183">
    <w:abstractNumId w:val="17"/>
  </w:num>
  <w:num w:numId="6" w16cid:durableId="1560241889">
    <w:abstractNumId w:val="18"/>
  </w:num>
  <w:num w:numId="7" w16cid:durableId="2129355979">
    <w:abstractNumId w:val="21"/>
  </w:num>
  <w:num w:numId="8" w16cid:durableId="2068988107">
    <w:abstractNumId w:val="16"/>
  </w:num>
  <w:num w:numId="9" w16cid:durableId="1069423329">
    <w:abstractNumId w:val="4"/>
  </w:num>
  <w:num w:numId="10" w16cid:durableId="902252601">
    <w:abstractNumId w:val="6"/>
  </w:num>
  <w:num w:numId="11" w16cid:durableId="832721564">
    <w:abstractNumId w:val="9"/>
  </w:num>
  <w:num w:numId="12" w16cid:durableId="706026878">
    <w:abstractNumId w:val="12"/>
  </w:num>
  <w:num w:numId="13" w16cid:durableId="1513495975">
    <w:abstractNumId w:val="14"/>
  </w:num>
  <w:num w:numId="14" w16cid:durableId="590821124">
    <w:abstractNumId w:val="0"/>
  </w:num>
  <w:num w:numId="15" w16cid:durableId="385876237">
    <w:abstractNumId w:val="15"/>
  </w:num>
  <w:num w:numId="16" w16cid:durableId="109982225">
    <w:abstractNumId w:val="19"/>
  </w:num>
  <w:num w:numId="17" w16cid:durableId="1422918489">
    <w:abstractNumId w:val="11"/>
  </w:num>
  <w:num w:numId="18" w16cid:durableId="1323050126">
    <w:abstractNumId w:val="20"/>
  </w:num>
  <w:num w:numId="19" w16cid:durableId="1021859096">
    <w:abstractNumId w:val="5"/>
  </w:num>
  <w:num w:numId="20" w16cid:durableId="1723750280">
    <w:abstractNumId w:val="1"/>
  </w:num>
  <w:num w:numId="21" w16cid:durableId="1682851901">
    <w:abstractNumId w:val="10"/>
  </w:num>
  <w:num w:numId="22" w16cid:durableId="10931651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30A"/>
    <w:rsid w:val="00006776"/>
    <w:rsid w:val="000128A2"/>
    <w:rsid w:val="00034B41"/>
    <w:rsid w:val="00036FF0"/>
    <w:rsid w:val="0004316C"/>
    <w:rsid w:val="00047E17"/>
    <w:rsid w:val="0006530C"/>
    <w:rsid w:val="000669B9"/>
    <w:rsid w:val="0007367E"/>
    <w:rsid w:val="00081878"/>
    <w:rsid w:val="000A4824"/>
    <w:rsid w:val="000B6EA7"/>
    <w:rsid w:val="000E7194"/>
    <w:rsid w:val="000E788D"/>
    <w:rsid w:val="000F1947"/>
    <w:rsid w:val="000F445D"/>
    <w:rsid w:val="001103CC"/>
    <w:rsid w:val="0013229A"/>
    <w:rsid w:val="00143D4A"/>
    <w:rsid w:val="001810DC"/>
    <w:rsid w:val="0019369F"/>
    <w:rsid w:val="00193B80"/>
    <w:rsid w:val="001B049D"/>
    <w:rsid w:val="001C438D"/>
    <w:rsid w:val="001D0580"/>
    <w:rsid w:val="001E1AD9"/>
    <w:rsid w:val="001E28D6"/>
    <w:rsid w:val="00236F00"/>
    <w:rsid w:val="00244445"/>
    <w:rsid w:val="00254F6E"/>
    <w:rsid w:val="00261F44"/>
    <w:rsid w:val="00271197"/>
    <w:rsid w:val="002775DA"/>
    <w:rsid w:val="00285661"/>
    <w:rsid w:val="003048F9"/>
    <w:rsid w:val="00326252"/>
    <w:rsid w:val="003337B3"/>
    <w:rsid w:val="003345CB"/>
    <w:rsid w:val="00335C1F"/>
    <w:rsid w:val="003429F7"/>
    <w:rsid w:val="0036142F"/>
    <w:rsid w:val="00397448"/>
    <w:rsid w:val="003A531B"/>
    <w:rsid w:val="003B3DB6"/>
    <w:rsid w:val="003E6B6F"/>
    <w:rsid w:val="00410855"/>
    <w:rsid w:val="00421F24"/>
    <w:rsid w:val="00430F44"/>
    <w:rsid w:val="00442424"/>
    <w:rsid w:val="00473CAF"/>
    <w:rsid w:val="00496CA5"/>
    <w:rsid w:val="004A092E"/>
    <w:rsid w:val="004A5CA5"/>
    <w:rsid w:val="00501479"/>
    <w:rsid w:val="00503E4E"/>
    <w:rsid w:val="0052246A"/>
    <w:rsid w:val="00526852"/>
    <w:rsid w:val="0053589A"/>
    <w:rsid w:val="00562F77"/>
    <w:rsid w:val="00570F91"/>
    <w:rsid w:val="005771AF"/>
    <w:rsid w:val="005846A4"/>
    <w:rsid w:val="005A3267"/>
    <w:rsid w:val="005B10A1"/>
    <w:rsid w:val="005C278B"/>
    <w:rsid w:val="005D0A04"/>
    <w:rsid w:val="005E27A9"/>
    <w:rsid w:val="00620F74"/>
    <w:rsid w:val="00626D40"/>
    <w:rsid w:val="0067579C"/>
    <w:rsid w:val="006D31C1"/>
    <w:rsid w:val="006F66E6"/>
    <w:rsid w:val="00720495"/>
    <w:rsid w:val="00731900"/>
    <w:rsid w:val="0076598E"/>
    <w:rsid w:val="00771F65"/>
    <w:rsid w:val="007720C1"/>
    <w:rsid w:val="007756DE"/>
    <w:rsid w:val="007C4956"/>
    <w:rsid w:val="007D324F"/>
    <w:rsid w:val="007F130A"/>
    <w:rsid w:val="00815EB6"/>
    <w:rsid w:val="008274B9"/>
    <w:rsid w:val="00827E1F"/>
    <w:rsid w:val="00836F81"/>
    <w:rsid w:val="00837C20"/>
    <w:rsid w:val="008474EE"/>
    <w:rsid w:val="0085684F"/>
    <w:rsid w:val="00856911"/>
    <w:rsid w:val="0087021F"/>
    <w:rsid w:val="008739D1"/>
    <w:rsid w:val="0089262B"/>
    <w:rsid w:val="008C08D2"/>
    <w:rsid w:val="008D33B2"/>
    <w:rsid w:val="0090100D"/>
    <w:rsid w:val="009071D8"/>
    <w:rsid w:val="00933D14"/>
    <w:rsid w:val="00941C35"/>
    <w:rsid w:val="00942521"/>
    <w:rsid w:val="0095065D"/>
    <w:rsid w:val="00960D9B"/>
    <w:rsid w:val="00967AB3"/>
    <w:rsid w:val="0097383B"/>
    <w:rsid w:val="009842EF"/>
    <w:rsid w:val="0099591A"/>
    <w:rsid w:val="00996629"/>
    <w:rsid w:val="009A71CA"/>
    <w:rsid w:val="009D057D"/>
    <w:rsid w:val="009E172D"/>
    <w:rsid w:val="009E5EA7"/>
    <w:rsid w:val="00A058F4"/>
    <w:rsid w:val="00A10083"/>
    <w:rsid w:val="00A225EB"/>
    <w:rsid w:val="00A313AB"/>
    <w:rsid w:val="00A34396"/>
    <w:rsid w:val="00AA54BB"/>
    <w:rsid w:val="00AF0E2D"/>
    <w:rsid w:val="00B01B40"/>
    <w:rsid w:val="00B728A5"/>
    <w:rsid w:val="00BA440E"/>
    <w:rsid w:val="00BA6473"/>
    <w:rsid w:val="00BA66BC"/>
    <w:rsid w:val="00BB7F5F"/>
    <w:rsid w:val="00BD4748"/>
    <w:rsid w:val="00BD7CB0"/>
    <w:rsid w:val="00BE795D"/>
    <w:rsid w:val="00BF2955"/>
    <w:rsid w:val="00C33289"/>
    <w:rsid w:val="00C362BF"/>
    <w:rsid w:val="00C5411F"/>
    <w:rsid w:val="00C643DF"/>
    <w:rsid w:val="00C76EDA"/>
    <w:rsid w:val="00C85206"/>
    <w:rsid w:val="00CD2B14"/>
    <w:rsid w:val="00CF7B15"/>
    <w:rsid w:val="00D043B4"/>
    <w:rsid w:val="00D55F1E"/>
    <w:rsid w:val="00D91B38"/>
    <w:rsid w:val="00DA23B3"/>
    <w:rsid w:val="00DB4D12"/>
    <w:rsid w:val="00DD7A1D"/>
    <w:rsid w:val="00DE6DF0"/>
    <w:rsid w:val="00DF2A16"/>
    <w:rsid w:val="00E07A63"/>
    <w:rsid w:val="00E13957"/>
    <w:rsid w:val="00E21F56"/>
    <w:rsid w:val="00E42697"/>
    <w:rsid w:val="00E920FA"/>
    <w:rsid w:val="00E93A01"/>
    <w:rsid w:val="00E948C4"/>
    <w:rsid w:val="00EC59E9"/>
    <w:rsid w:val="00F11D03"/>
    <w:rsid w:val="00F42755"/>
    <w:rsid w:val="00F7049F"/>
    <w:rsid w:val="00F844B2"/>
    <w:rsid w:val="00FA4B9F"/>
    <w:rsid w:val="00FB4979"/>
    <w:rsid w:val="00FD1068"/>
    <w:rsid w:val="00FE3E3D"/>
    <w:rsid w:val="00FE71B0"/>
    <w:rsid w:val="00FF42A5"/>
    <w:rsid w:val="00FF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C2CB"/>
  <w15:docId w15:val="{D0FBEFA5-3F38-431E-827C-6AFB34A0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D03"/>
  </w:style>
  <w:style w:type="paragraph" w:styleId="Heading1">
    <w:name w:val="heading 1"/>
    <w:basedOn w:val="Normal"/>
    <w:next w:val="Normal"/>
    <w:link w:val="Heading1Char"/>
    <w:qFormat/>
    <w:rsid w:val="005B10A1"/>
    <w:pPr>
      <w:keepNext/>
      <w:spacing w:after="0" w:line="240" w:lineRule="auto"/>
      <w:outlineLvl w:val="0"/>
    </w:pPr>
    <w:rPr>
      <w:rFonts w:ascii="Times New Roman" w:eastAsia="Times New Roman" w:hAnsi="Times New Roman" w:cs="Times New Roman"/>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2A5"/>
    <w:rPr>
      <w:rFonts w:ascii="Tahoma" w:hAnsi="Tahoma" w:cs="Tahoma"/>
      <w:sz w:val="16"/>
      <w:szCs w:val="16"/>
    </w:rPr>
  </w:style>
  <w:style w:type="paragraph" w:styleId="NoSpacing">
    <w:name w:val="No Spacing"/>
    <w:uiPriority w:val="1"/>
    <w:qFormat/>
    <w:rsid w:val="005A3267"/>
    <w:pPr>
      <w:spacing w:after="0" w:line="240" w:lineRule="auto"/>
    </w:pPr>
  </w:style>
  <w:style w:type="paragraph" w:styleId="ListParagraph">
    <w:name w:val="List Paragraph"/>
    <w:basedOn w:val="Normal"/>
    <w:uiPriority w:val="34"/>
    <w:qFormat/>
    <w:rsid w:val="005C278B"/>
    <w:pPr>
      <w:ind w:left="720"/>
      <w:contextualSpacing/>
    </w:pPr>
  </w:style>
  <w:style w:type="paragraph" w:styleId="BodyTextIndent">
    <w:name w:val="Body Text Indent"/>
    <w:basedOn w:val="Normal"/>
    <w:link w:val="BodyTextIndentChar"/>
    <w:rsid w:val="00FF7628"/>
    <w:pPr>
      <w:spacing w:after="0" w:line="240" w:lineRule="auto"/>
      <w:ind w:left="720" w:hanging="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F7628"/>
    <w:rPr>
      <w:rFonts w:ascii="Arial" w:eastAsia="Times New Roman" w:hAnsi="Arial" w:cs="Times New Roman"/>
      <w:sz w:val="24"/>
      <w:szCs w:val="20"/>
      <w:lang w:eastAsia="en-GB"/>
    </w:rPr>
  </w:style>
  <w:style w:type="paragraph" w:styleId="BodyText">
    <w:name w:val="Body Text"/>
    <w:basedOn w:val="Normal"/>
    <w:link w:val="BodyTextChar"/>
    <w:uiPriority w:val="99"/>
    <w:unhideWhenUsed/>
    <w:rsid w:val="005B10A1"/>
    <w:pPr>
      <w:spacing w:after="120"/>
    </w:pPr>
  </w:style>
  <w:style w:type="character" w:customStyle="1" w:styleId="BodyTextChar">
    <w:name w:val="Body Text Char"/>
    <w:basedOn w:val="DefaultParagraphFont"/>
    <w:link w:val="BodyText"/>
    <w:uiPriority w:val="99"/>
    <w:rsid w:val="005B10A1"/>
  </w:style>
  <w:style w:type="character" w:customStyle="1" w:styleId="Heading1Char">
    <w:name w:val="Heading 1 Char"/>
    <w:basedOn w:val="DefaultParagraphFont"/>
    <w:link w:val="Heading1"/>
    <w:rsid w:val="005B10A1"/>
    <w:rPr>
      <w:rFonts w:ascii="Times New Roman" w:eastAsia="Times New Roman" w:hAnsi="Times New Roman" w:cs="Times New Roman"/>
      <w:sz w:val="28"/>
      <w:szCs w:val="20"/>
      <w:lang w:eastAsia="en-GB"/>
    </w:rPr>
  </w:style>
  <w:style w:type="paragraph" w:styleId="Header">
    <w:name w:val="header"/>
    <w:basedOn w:val="Normal"/>
    <w:link w:val="HeaderChar"/>
    <w:uiPriority w:val="99"/>
    <w:semiHidden/>
    <w:unhideWhenUsed/>
    <w:rsid w:val="00BD47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748"/>
  </w:style>
  <w:style w:type="paragraph" w:styleId="Footer">
    <w:name w:val="footer"/>
    <w:basedOn w:val="Normal"/>
    <w:link w:val="FooterChar"/>
    <w:uiPriority w:val="99"/>
    <w:semiHidden/>
    <w:unhideWhenUsed/>
    <w:rsid w:val="00BD47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4748"/>
  </w:style>
  <w:style w:type="paragraph" w:styleId="TOC1">
    <w:name w:val="toc 1"/>
    <w:basedOn w:val="Normal"/>
    <w:next w:val="Normal"/>
    <w:autoRedefine/>
    <w:rsid w:val="00B728A5"/>
    <w:pPr>
      <w:spacing w:after="0" w:line="240" w:lineRule="auto"/>
    </w:pPr>
    <w:rPr>
      <w:rFonts w:ascii="Arial" w:eastAsia="Times New Roman" w:hAnsi="Arial" w:cs="Times New Roman"/>
      <w:sz w:val="24"/>
      <w:szCs w:val="20"/>
      <w:lang w:eastAsia="en-GB"/>
    </w:rPr>
  </w:style>
  <w:style w:type="character" w:styleId="Hyperlink">
    <w:name w:val="Hyperlink"/>
    <w:basedOn w:val="DefaultParagraphFont"/>
    <w:uiPriority w:val="99"/>
    <w:unhideWhenUsed/>
    <w:rsid w:val="009A71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Munro</dc:creator>
  <cp:lastModifiedBy>Becky Cunningham</cp:lastModifiedBy>
  <cp:revision>2</cp:revision>
  <cp:lastPrinted>2016-11-30T13:35:00Z</cp:lastPrinted>
  <dcterms:created xsi:type="dcterms:W3CDTF">2026-03-17T12:20:00Z</dcterms:created>
  <dcterms:modified xsi:type="dcterms:W3CDTF">2026-03-17T12:20:00Z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