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6C328" w14:textId="6D7C1812" w:rsidR="002A6849" w:rsidRDefault="00EB32C5">
      <w:r>
        <w:t xml:space="preserve">                                                         </w:t>
      </w:r>
      <w:bookmarkStart w:id="0" w:name="_GoBack"/>
      <w:bookmarkEnd w:id="0"/>
    </w:p>
    <w:tbl>
      <w:tblPr>
        <w:tblStyle w:val="TableGrid"/>
        <w:tblW w:w="0" w:type="auto"/>
        <w:tblLook w:val="04A0" w:firstRow="1" w:lastRow="0" w:firstColumn="1" w:lastColumn="0" w:noHBand="0" w:noVBand="1"/>
      </w:tblPr>
      <w:tblGrid>
        <w:gridCol w:w="2830"/>
        <w:gridCol w:w="6186"/>
      </w:tblGrid>
      <w:tr w:rsidR="00EB32C5" w14:paraId="1536253A" w14:textId="77777777" w:rsidTr="00EB32C5">
        <w:tc>
          <w:tcPr>
            <w:tcW w:w="9016" w:type="dxa"/>
            <w:gridSpan w:val="2"/>
            <w:shd w:val="clear" w:color="auto" w:fill="D9D9D9" w:themeFill="background1" w:themeFillShade="D9"/>
          </w:tcPr>
          <w:p w14:paraId="0BD48257" w14:textId="3DF528D2" w:rsidR="00EB32C5" w:rsidRDefault="00EB32C5" w:rsidP="00EB32C5">
            <w:pPr>
              <w:tabs>
                <w:tab w:val="left" w:pos="2706"/>
              </w:tabs>
              <w:rPr>
                <w:rFonts w:ascii="Verdana" w:hAnsi="Verdana"/>
              </w:rPr>
            </w:pPr>
            <w:r>
              <w:tab/>
            </w:r>
            <w:r w:rsidRPr="00EB32C5">
              <w:rPr>
                <w:rFonts w:ascii="Verdana" w:hAnsi="Verdana"/>
              </w:rPr>
              <w:t xml:space="preserve">                    </w:t>
            </w:r>
          </w:p>
          <w:p w14:paraId="19F7F915" w14:textId="7242E72D" w:rsidR="00EB32C5" w:rsidRDefault="00EB32C5" w:rsidP="00EB32C5">
            <w:pPr>
              <w:tabs>
                <w:tab w:val="left" w:pos="2706"/>
              </w:tabs>
              <w:jc w:val="center"/>
              <w:rPr>
                <w:rFonts w:ascii="Verdana" w:hAnsi="Verdana"/>
              </w:rPr>
            </w:pPr>
            <w:r>
              <w:rPr>
                <w:rFonts w:ascii="Verdana" w:hAnsi="Verdana"/>
              </w:rPr>
              <w:t>C</w:t>
            </w:r>
            <w:r w:rsidRPr="00EB32C5">
              <w:rPr>
                <w:rFonts w:ascii="Verdana" w:hAnsi="Verdana"/>
              </w:rPr>
              <w:t>ommunity reintegration protocol for the City of Edinburgh</w:t>
            </w:r>
          </w:p>
          <w:p w14:paraId="0A12FB0F" w14:textId="57B6C6DD" w:rsidR="00EB32C5" w:rsidRPr="00EB32C5" w:rsidRDefault="00EB32C5" w:rsidP="00EB32C5">
            <w:pPr>
              <w:tabs>
                <w:tab w:val="left" w:pos="2706"/>
              </w:tabs>
              <w:rPr>
                <w:rFonts w:ascii="Verdana" w:hAnsi="Verdana"/>
              </w:rPr>
            </w:pPr>
          </w:p>
        </w:tc>
      </w:tr>
      <w:tr w:rsidR="00EB32C5" w14:paraId="594E5C25" w14:textId="77777777" w:rsidTr="00EB32C5">
        <w:tc>
          <w:tcPr>
            <w:tcW w:w="9016" w:type="dxa"/>
            <w:gridSpan w:val="2"/>
          </w:tcPr>
          <w:p w14:paraId="485299C0" w14:textId="77777777" w:rsidR="00EB32C5" w:rsidRPr="00EB32C5" w:rsidRDefault="00EB32C5" w:rsidP="00EB32C5">
            <w:pPr>
              <w:tabs>
                <w:tab w:val="left" w:pos="2706"/>
              </w:tabs>
              <w:rPr>
                <w:rFonts w:ascii="Verdana" w:hAnsi="Verdana"/>
              </w:rPr>
            </w:pPr>
          </w:p>
          <w:p w14:paraId="19625E2A" w14:textId="2E586DBD" w:rsidR="00EB32C5" w:rsidRPr="002350D2" w:rsidRDefault="00EB32C5" w:rsidP="00EB32C5">
            <w:pPr>
              <w:tabs>
                <w:tab w:val="left" w:pos="2706"/>
              </w:tabs>
              <w:rPr>
                <w:rFonts w:ascii="Verdana" w:hAnsi="Verdana"/>
                <w:b/>
                <w:bCs/>
                <w:sz w:val="20"/>
                <w:szCs w:val="20"/>
              </w:rPr>
            </w:pPr>
            <w:r w:rsidRPr="002350D2">
              <w:rPr>
                <w:rFonts w:ascii="Verdana" w:hAnsi="Verdana"/>
                <w:b/>
                <w:bCs/>
                <w:sz w:val="20"/>
                <w:szCs w:val="20"/>
              </w:rPr>
              <w:t>Purpose</w:t>
            </w:r>
          </w:p>
          <w:p w14:paraId="1176BF82" w14:textId="139D9B85" w:rsidR="00EB32C5" w:rsidRPr="002350D2" w:rsidRDefault="00EB32C5" w:rsidP="00EB32C5">
            <w:pPr>
              <w:tabs>
                <w:tab w:val="left" w:pos="2706"/>
              </w:tabs>
              <w:rPr>
                <w:rFonts w:ascii="Verdana" w:hAnsi="Verdana"/>
                <w:sz w:val="20"/>
                <w:szCs w:val="20"/>
              </w:rPr>
            </w:pPr>
          </w:p>
          <w:p w14:paraId="2064071F" w14:textId="0B08F05F" w:rsidR="00EB32C5" w:rsidRPr="002350D2" w:rsidRDefault="001C3CBA" w:rsidP="00EB32C5">
            <w:pPr>
              <w:tabs>
                <w:tab w:val="left" w:pos="2706"/>
              </w:tabs>
              <w:rPr>
                <w:rFonts w:ascii="Verdana" w:hAnsi="Verdana"/>
                <w:sz w:val="20"/>
                <w:szCs w:val="20"/>
              </w:rPr>
            </w:pPr>
            <w:r w:rsidRPr="002350D2">
              <w:rPr>
                <w:rFonts w:ascii="Verdana" w:hAnsi="Verdana"/>
                <w:sz w:val="20"/>
                <w:szCs w:val="20"/>
              </w:rPr>
              <w:t xml:space="preserve">This protocol sets out the Community Safety </w:t>
            </w:r>
            <w:r w:rsidR="000656CD">
              <w:rPr>
                <w:rFonts w:ascii="Verdana" w:hAnsi="Verdana"/>
                <w:sz w:val="20"/>
                <w:szCs w:val="20"/>
              </w:rPr>
              <w:t xml:space="preserve">and Justice </w:t>
            </w:r>
            <w:r w:rsidRPr="002350D2">
              <w:rPr>
                <w:rFonts w:ascii="Verdana" w:hAnsi="Verdana"/>
                <w:sz w:val="20"/>
                <w:szCs w:val="20"/>
              </w:rPr>
              <w:t xml:space="preserve">Partnership’s </w:t>
            </w:r>
            <w:r w:rsidR="00A12976">
              <w:rPr>
                <w:rFonts w:ascii="Verdana" w:hAnsi="Verdana"/>
                <w:sz w:val="20"/>
                <w:szCs w:val="20"/>
              </w:rPr>
              <w:t>(CS</w:t>
            </w:r>
            <w:r w:rsidR="000656CD">
              <w:rPr>
                <w:rFonts w:ascii="Verdana" w:hAnsi="Verdana"/>
                <w:sz w:val="20"/>
                <w:szCs w:val="20"/>
              </w:rPr>
              <w:t>J</w:t>
            </w:r>
            <w:r w:rsidR="00A12976">
              <w:rPr>
                <w:rFonts w:ascii="Verdana" w:hAnsi="Verdana"/>
                <w:sz w:val="20"/>
                <w:szCs w:val="20"/>
              </w:rPr>
              <w:t xml:space="preserve">P) </w:t>
            </w:r>
            <w:r w:rsidRPr="002350D2">
              <w:rPr>
                <w:rFonts w:ascii="Verdana" w:hAnsi="Verdana"/>
                <w:sz w:val="20"/>
                <w:szCs w:val="20"/>
              </w:rPr>
              <w:t xml:space="preserve">approach to community reintegration for people who have been released from custody (sentenced or remand) in the last 12 months and who are not subject to statutory throughcare.  </w:t>
            </w:r>
            <w:r w:rsidR="000454F4" w:rsidRPr="002350D2">
              <w:rPr>
                <w:rFonts w:ascii="Verdana" w:hAnsi="Verdana"/>
                <w:sz w:val="20"/>
                <w:szCs w:val="20"/>
              </w:rPr>
              <w:t>It also provides an overview of the supports on offer.</w:t>
            </w:r>
          </w:p>
          <w:p w14:paraId="6BC8AA65" w14:textId="0C3DCA13" w:rsidR="000454F4" w:rsidRPr="002350D2" w:rsidRDefault="000454F4" w:rsidP="00EB32C5">
            <w:pPr>
              <w:tabs>
                <w:tab w:val="left" w:pos="2706"/>
              </w:tabs>
              <w:rPr>
                <w:rFonts w:ascii="Verdana" w:hAnsi="Verdana"/>
                <w:sz w:val="20"/>
                <w:szCs w:val="20"/>
              </w:rPr>
            </w:pPr>
          </w:p>
          <w:p w14:paraId="34809573" w14:textId="1BA4192A" w:rsidR="000454F4" w:rsidRPr="002350D2" w:rsidRDefault="000454F4" w:rsidP="00EB32C5">
            <w:pPr>
              <w:tabs>
                <w:tab w:val="left" w:pos="2706"/>
              </w:tabs>
              <w:rPr>
                <w:rFonts w:ascii="Verdana" w:hAnsi="Verdana"/>
                <w:sz w:val="20"/>
                <w:szCs w:val="20"/>
              </w:rPr>
            </w:pPr>
            <w:r w:rsidRPr="002350D2">
              <w:rPr>
                <w:rFonts w:ascii="Verdana" w:hAnsi="Verdana"/>
                <w:sz w:val="20"/>
                <w:szCs w:val="20"/>
              </w:rPr>
              <w:t xml:space="preserve">Voluntary throughcare is a term used to describe the suite of supports offered to eligible people to assist with their reintegration into the community after a period of custody or having served a community sentence. For those in custody, the support includes preparation for their release and planning for a successful transition </w:t>
            </w:r>
            <w:r w:rsidR="00E131AE" w:rsidRPr="002350D2">
              <w:rPr>
                <w:rFonts w:ascii="Verdana" w:hAnsi="Verdana"/>
                <w:sz w:val="20"/>
                <w:szCs w:val="20"/>
              </w:rPr>
              <w:t xml:space="preserve">to the community on liberation. </w:t>
            </w:r>
            <w:r w:rsidRPr="002350D2">
              <w:rPr>
                <w:rFonts w:ascii="Verdana" w:hAnsi="Verdana"/>
                <w:sz w:val="20"/>
                <w:szCs w:val="20"/>
              </w:rPr>
              <w:t xml:space="preserve"> People who feel that they have a stake in society and are a welcome part of their community are less likely to reoffend and more likely to realise their potential. </w:t>
            </w:r>
            <w:r w:rsidR="00422EBB" w:rsidRPr="002350D2">
              <w:rPr>
                <w:rFonts w:ascii="Verdana" w:hAnsi="Verdana"/>
                <w:sz w:val="20"/>
                <w:szCs w:val="20"/>
              </w:rPr>
              <w:t xml:space="preserve">Providing voluntary throughcare is a key part of supporting people to feel settled in their community.  </w:t>
            </w:r>
          </w:p>
          <w:p w14:paraId="3CCD2C97" w14:textId="77777777" w:rsidR="000454F4" w:rsidRDefault="000454F4" w:rsidP="00EB32C5">
            <w:pPr>
              <w:tabs>
                <w:tab w:val="left" w:pos="2706"/>
              </w:tabs>
              <w:rPr>
                <w:rFonts w:ascii="Verdana" w:hAnsi="Verdana"/>
              </w:rPr>
            </w:pPr>
          </w:p>
          <w:p w14:paraId="02C02AD3" w14:textId="685789B6" w:rsidR="00EB32C5" w:rsidRPr="002350D2" w:rsidRDefault="00EB32C5" w:rsidP="00EB32C5">
            <w:pPr>
              <w:tabs>
                <w:tab w:val="left" w:pos="2706"/>
              </w:tabs>
              <w:rPr>
                <w:rFonts w:ascii="Verdana" w:hAnsi="Verdana"/>
                <w:b/>
                <w:bCs/>
                <w:sz w:val="20"/>
                <w:szCs w:val="20"/>
              </w:rPr>
            </w:pPr>
            <w:r w:rsidRPr="002350D2">
              <w:rPr>
                <w:rFonts w:ascii="Verdana" w:hAnsi="Verdana"/>
                <w:b/>
                <w:bCs/>
                <w:sz w:val="20"/>
                <w:szCs w:val="20"/>
              </w:rPr>
              <w:t xml:space="preserve">Data </w:t>
            </w:r>
            <w:r w:rsidR="004C1A1E" w:rsidRPr="002350D2">
              <w:rPr>
                <w:rFonts w:ascii="Verdana" w:hAnsi="Verdana"/>
                <w:b/>
                <w:bCs/>
                <w:sz w:val="20"/>
                <w:szCs w:val="20"/>
              </w:rPr>
              <w:t xml:space="preserve">Sharing </w:t>
            </w:r>
          </w:p>
          <w:p w14:paraId="28CB14C8" w14:textId="493C4D00" w:rsidR="00EB32C5" w:rsidRPr="002350D2" w:rsidRDefault="00EB32C5" w:rsidP="00EB32C5">
            <w:pPr>
              <w:tabs>
                <w:tab w:val="left" w:pos="2706"/>
              </w:tabs>
              <w:rPr>
                <w:rFonts w:ascii="Verdana" w:hAnsi="Verdana"/>
                <w:sz w:val="20"/>
                <w:szCs w:val="20"/>
              </w:rPr>
            </w:pPr>
          </w:p>
          <w:p w14:paraId="6CBCEEC5" w14:textId="075CC6FB" w:rsidR="00445C18" w:rsidRPr="002350D2" w:rsidRDefault="00E131AE" w:rsidP="00EB32C5">
            <w:pPr>
              <w:tabs>
                <w:tab w:val="left" w:pos="2706"/>
              </w:tabs>
              <w:rPr>
                <w:rFonts w:ascii="Verdana" w:hAnsi="Verdana"/>
                <w:sz w:val="20"/>
                <w:szCs w:val="20"/>
              </w:rPr>
            </w:pPr>
            <w:r w:rsidRPr="002350D2">
              <w:rPr>
                <w:rFonts w:ascii="Verdana" w:hAnsi="Verdana"/>
                <w:sz w:val="20"/>
                <w:szCs w:val="20"/>
              </w:rPr>
              <w:t>A Data Sharing Agreement (DSA) between the Council and the Scottish Prison Service (SPS) is in place</w:t>
            </w:r>
            <w:r w:rsidR="00422EBB" w:rsidRPr="002350D2">
              <w:rPr>
                <w:rFonts w:ascii="Verdana" w:hAnsi="Verdana"/>
                <w:sz w:val="20"/>
                <w:szCs w:val="20"/>
              </w:rPr>
              <w:t xml:space="preserve">. </w:t>
            </w:r>
            <w:r w:rsidR="00445C18" w:rsidRPr="002350D2">
              <w:rPr>
                <w:rFonts w:ascii="Verdana" w:hAnsi="Verdana"/>
                <w:sz w:val="20"/>
                <w:szCs w:val="20"/>
              </w:rPr>
              <w:t>The DSA identifies people due to be liberated from custody and the Council checks this information and refers unallocated people (those who are not currently receiving any support) to Change, Grow, Live,</w:t>
            </w:r>
            <w:r w:rsidR="00D84E7D" w:rsidRPr="002350D2">
              <w:rPr>
                <w:rFonts w:ascii="Verdana" w:hAnsi="Verdana"/>
                <w:sz w:val="20"/>
                <w:szCs w:val="20"/>
              </w:rPr>
              <w:t xml:space="preserve"> a Third Sector </w:t>
            </w:r>
            <w:r w:rsidR="00445C18" w:rsidRPr="002350D2">
              <w:rPr>
                <w:rFonts w:ascii="Verdana" w:hAnsi="Verdana"/>
                <w:sz w:val="20"/>
                <w:szCs w:val="20"/>
              </w:rPr>
              <w:t>organisation</w:t>
            </w:r>
            <w:r w:rsidR="003244DC">
              <w:rPr>
                <w:rFonts w:ascii="Verdana" w:hAnsi="Verdana"/>
                <w:sz w:val="20"/>
                <w:szCs w:val="20"/>
              </w:rPr>
              <w:t xml:space="preserve"> com</w:t>
            </w:r>
            <w:r w:rsidR="00445C18" w:rsidRPr="002350D2">
              <w:rPr>
                <w:rFonts w:ascii="Verdana" w:hAnsi="Verdana"/>
                <w:sz w:val="20"/>
                <w:szCs w:val="20"/>
              </w:rPr>
              <w:t xml:space="preserve">missioned by the Council’s Justice Services, NHS and Midlothian Justice Services to deliver voluntary throughcare. </w:t>
            </w:r>
            <w:r w:rsidR="0053328B" w:rsidRPr="002350D2">
              <w:rPr>
                <w:rFonts w:ascii="Verdana" w:hAnsi="Verdana"/>
                <w:sz w:val="20"/>
                <w:szCs w:val="20"/>
              </w:rPr>
              <w:t xml:space="preserve">For those who are already </w:t>
            </w:r>
            <w:r w:rsidR="004C1A1E" w:rsidRPr="002350D2">
              <w:rPr>
                <w:rFonts w:ascii="Verdana" w:hAnsi="Verdana"/>
                <w:sz w:val="20"/>
                <w:szCs w:val="20"/>
              </w:rPr>
              <w:t xml:space="preserve">receiving support from </w:t>
            </w:r>
            <w:r w:rsidR="0053328B" w:rsidRPr="002350D2">
              <w:rPr>
                <w:rFonts w:ascii="Verdana" w:hAnsi="Verdana"/>
                <w:sz w:val="20"/>
                <w:szCs w:val="20"/>
              </w:rPr>
              <w:t>an agency/organization</w:t>
            </w:r>
            <w:r w:rsidR="004C1A1E" w:rsidRPr="002350D2">
              <w:rPr>
                <w:rFonts w:ascii="Verdana" w:hAnsi="Verdana"/>
                <w:sz w:val="20"/>
                <w:szCs w:val="20"/>
              </w:rPr>
              <w:t>, t</w:t>
            </w:r>
            <w:r w:rsidR="0053328B" w:rsidRPr="002350D2">
              <w:rPr>
                <w:rFonts w:ascii="Verdana" w:hAnsi="Verdana"/>
                <w:sz w:val="20"/>
                <w:szCs w:val="20"/>
              </w:rPr>
              <w:t xml:space="preserve">he Council will inform the existing provider that the individual is entitled to </w:t>
            </w:r>
            <w:r w:rsidR="004C1A1E" w:rsidRPr="002350D2">
              <w:rPr>
                <w:rFonts w:ascii="Verdana" w:hAnsi="Verdana"/>
                <w:sz w:val="20"/>
                <w:szCs w:val="20"/>
              </w:rPr>
              <w:t xml:space="preserve">voluntary throughcare so that it may be offered and arranged if accepted. These arrangements allow the Council to discharge its duty to offer advice, guidance and assistance to those eligible </w:t>
            </w:r>
            <w:r w:rsidR="002350D2" w:rsidRPr="002350D2">
              <w:rPr>
                <w:rFonts w:ascii="Verdana" w:hAnsi="Verdana"/>
                <w:sz w:val="20"/>
                <w:szCs w:val="20"/>
              </w:rPr>
              <w:t xml:space="preserve">in terms of section 27(1) of the </w:t>
            </w:r>
            <w:r w:rsidR="004C1A1E" w:rsidRPr="002350D2">
              <w:rPr>
                <w:rFonts w:ascii="Verdana" w:hAnsi="Verdana"/>
                <w:sz w:val="20"/>
                <w:szCs w:val="20"/>
              </w:rPr>
              <w:t>Social Work (Scotland) Act 1968</w:t>
            </w:r>
            <w:r w:rsidR="002350D2" w:rsidRPr="002350D2">
              <w:rPr>
                <w:rFonts w:ascii="Verdana" w:hAnsi="Verdana"/>
                <w:sz w:val="20"/>
                <w:szCs w:val="20"/>
              </w:rPr>
              <w:t xml:space="preserve">, as amended by section 71 of the Criminal Justice (Scotland) Act 2003. </w:t>
            </w:r>
          </w:p>
          <w:p w14:paraId="3201D3E2" w14:textId="0B2A52CF" w:rsidR="002350D2" w:rsidRPr="002350D2" w:rsidRDefault="002350D2" w:rsidP="00EB32C5">
            <w:pPr>
              <w:tabs>
                <w:tab w:val="left" w:pos="2706"/>
              </w:tabs>
              <w:rPr>
                <w:rFonts w:ascii="Verdana" w:hAnsi="Verdana"/>
                <w:sz w:val="20"/>
                <w:szCs w:val="20"/>
              </w:rPr>
            </w:pPr>
          </w:p>
          <w:p w14:paraId="71B775AC" w14:textId="303930EA" w:rsidR="002350D2" w:rsidRPr="002350D2" w:rsidRDefault="002350D2" w:rsidP="00EB32C5">
            <w:pPr>
              <w:tabs>
                <w:tab w:val="left" w:pos="2706"/>
              </w:tabs>
              <w:rPr>
                <w:rFonts w:ascii="Verdana" w:hAnsi="Verdana"/>
                <w:sz w:val="20"/>
                <w:szCs w:val="20"/>
              </w:rPr>
            </w:pPr>
            <w:r w:rsidRPr="002350D2">
              <w:rPr>
                <w:rFonts w:ascii="Verdana" w:hAnsi="Verdana"/>
                <w:sz w:val="20"/>
                <w:szCs w:val="20"/>
              </w:rPr>
              <w:t xml:space="preserve">If after </w:t>
            </w:r>
            <w:r>
              <w:rPr>
                <w:rFonts w:ascii="Verdana" w:hAnsi="Verdana"/>
                <w:sz w:val="20"/>
                <w:szCs w:val="20"/>
              </w:rPr>
              <w:t>discussing</w:t>
            </w:r>
            <w:r w:rsidRPr="002350D2">
              <w:rPr>
                <w:rFonts w:ascii="Verdana" w:hAnsi="Verdana"/>
                <w:sz w:val="20"/>
                <w:szCs w:val="20"/>
              </w:rPr>
              <w:t xml:space="preserve"> the </w:t>
            </w:r>
            <w:r w:rsidR="003244DC">
              <w:rPr>
                <w:rFonts w:ascii="Verdana" w:hAnsi="Verdana"/>
                <w:sz w:val="20"/>
                <w:szCs w:val="20"/>
              </w:rPr>
              <w:t xml:space="preserve">voluntary </w:t>
            </w:r>
            <w:r w:rsidRPr="002350D2">
              <w:rPr>
                <w:rFonts w:ascii="Verdana" w:hAnsi="Verdana"/>
                <w:sz w:val="20"/>
                <w:szCs w:val="20"/>
              </w:rPr>
              <w:t>throughcare supports on offer, an individual would like to receive assi</w:t>
            </w:r>
            <w:r>
              <w:rPr>
                <w:rFonts w:ascii="Verdana" w:hAnsi="Verdana"/>
                <w:sz w:val="20"/>
                <w:szCs w:val="20"/>
              </w:rPr>
              <w:t>s</w:t>
            </w:r>
            <w:r w:rsidRPr="002350D2">
              <w:rPr>
                <w:rFonts w:ascii="Verdana" w:hAnsi="Verdana"/>
                <w:sz w:val="20"/>
                <w:szCs w:val="20"/>
              </w:rPr>
              <w:t>tance, they will be asked to sign a consent form to allow the throughc</w:t>
            </w:r>
            <w:r>
              <w:rPr>
                <w:rFonts w:ascii="Verdana" w:hAnsi="Verdana"/>
                <w:sz w:val="20"/>
                <w:szCs w:val="20"/>
              </w:rPr>
              <w:t xml:space="preserve">are </w:t>
            </w:r>
            <w:r w:rsidRPr="002350D2">
              <w:rPr>
                <w:rFonts w:ascii="Verdana" w:hAnsi="Verdana"/>
                <w:sz w:val="20"/>
                <w:szCs w:val="20"/>
              </w:rPr>
              <w:t>provider to share information about them with other agencies for the purposes of community reintegration. Informed consent is</w:t>
            </w:r>
            <w:r>
              <w:rPr>
                <w:rFonts w:ascii="Verdana" w:hAnsi="Verdana"/>
                <w:sz w:val="20"/>
                <w:szCs w:val="20"/>
              </w:rPr>
              <w:t xml:space="preserve"> not necessary for recipients of statutory throughcare as this is carried out on a ‘</w:t>
            </w:r>
            <w:hyperlink r:id="rId4" w:history="1">
              <w:r w:rsidRPr="00A12976">
                <w:rPr>
                  <w:rStyle w:val="Hyperlink"/>
                  <w:rFonts w:ascii="Verdana" w:hAnsi="Verdana"/>
                  <w:sz w:val="20"/>
                  <w:szCs w:val="20"/>
                </w:rPr>
                <w:t>public task</w:t>
              </w:r>
            </w:hyperlink>
            <w:r>
              <w:rPr>
                <w:rFonts w:ascii="Verdana" w:hAnsi="Verdana"/>
                <w:sz w:val="20"/>
                <w:szCs w:val="20"/>
              </w:rPr>
              <w:t>’ basis.</w:t>
            </w:r>
          </w:p>
          <w:p w14:paraId="333196BD" w14:textId="77777777" w:rsidR="00445C18" w:rsidRPr="002350D2" w:rsidRDefault="00445C18" w:rsidP="00EB32C5">
            <w:pPr>
              <w:tabs>
                <w:tab w:val="left" w:pos="2706"/>
              </w:tabs>
              <w:rPr>
                <w:rFonts w:ascii="Verdana" w:hAnsi="Verdana"/>
                <w:sz w:val="20"/>
                <w:szCs w:val="20"/>
              </w:rPr>
            </w:pPr>
          </w:p>
          <w:p w14:paraId="7B0A7843" w14:textId="4C0BBB9A" w:rsidR="00EB32C5" w:rsidRPr="00A12976" w:rsidRDefault="00EB32C5" w:rsidP="00EB32C5">
            <w:pPr>
              <w:tabs>
                <w:tab w:val="left" w:pos="2706"/>
              </w:tabs>
              <w:rPr>
                <w:rFonts w:ascii="Verdana" w:hAnsi="Verdana"/>
                <w:b/>
                <w:bCs/>
                <w:sz w:val="20"/>
                <w:szCs w:val="20"/>
              </w:rPr>
            </w:pPr>
            <w:r w:rsidRPr="00A12976">
              <w:rPr>
                <w:rFonts w:ascii="Verdana" w:hAnsi="Verdana"/>
                <w:b/>
                <w:bCs/>
                <w:sz w:val="20"/>
                <w:szCs w:val="20"/>
              </w:rPr>
              <w:t>Approach</w:t>
            </w:r>
          </w:p>
          <w:p w14:paraId="7928E09A" w14:textId="0360F68D" w:rsidR="00EB32C5" w:rsidRDefault="00EB32C5" w:rsidP="00EB32C5">
            <w:pPr>
              <w:tabs>
                <w:tab w:val="left" w:pos="2706"/>
              </w:tabs>
              <w:rPr>
                <w:rFonts w:ascii="Verdana" w:hAnsi="Verdana"/>
                <w:sz w:val="20"/>
                <w:szCs w:val="20"/>
              </w:rPr>
            </w:pPr>
          </w:p>
          <w:p w14:paraId="481B23A1" w14:textId="6E018573" w:rsidR="0005781E" w:rsidRDefault="00C13327" w:rsidP="00773B1E">
            <w:pPr>
              <w:tabs>
                <w:tab w:val="left" w:pos="2706"/>
              </w:tabs>
              <w:rPr>
                <w:rFonts w:ascii="Verdana" w:hAnsi="Verdana"/>
                <w:sz w:val="20"/>
                <w:szCs w:val="20"/>
              </w:rPr>
            </w:pPr>
            <w:r>
              <w:rPr>
                <w:rFonts w:ascii="Verdana" w:hAnsi="Verdana"/>
                <w:sz w:val="20"/>
                <w:szCs w:val="20"/>
              </w:rPr>
              <w:t>The CS</w:t>
            </w:r>
            <w:r w:rsidR="00A32063">
              <w:rPr>
                <w:rFonts w:ascii="Verdana" w:hAnsi="Verdana"/>
                <w:sz w:val="20"/>
                <w:szCs w:val="20"/>
              </w:rPr>
              <w:t>J</w:t>
            </w:r>
            <w:r>
              <w:rPr>
                <w:rFonts w:ascii="Verdana" w:hAnsi="Verdana"/>
                <w:sz w:val="20"/>
                <w:szCs w:val="20"/>
              </w:rPr>
              <w:t xml:space="preserve">P recognises that desistance is an individualised process and </w:t>
            </w:r>
            <w:r w:rsidR="0005781E">
              <w:rPr>
                <w:rFonts w:ascii="Verdana" w:hAnsi="Verdana"/>
                <w:sz w:val="20"/>
                <w:szCs w:val="20"/>
              </w:rPr>
              <w:t>that</w:t>
            </w:r>
            <w:r w:rsidR="00A12976">
              <w:rPr>
                <w:rFonts w:ascii="Verdana" w:hAnsi="Verdana"/>
                <w:sz w:val="20"/>
                <w:szCs w:val="20"/>
              </w:rPr>
              <w:t xml:space="preserve"> </w:t>
            </w:r>
            <w:r w:rsidR="0005781E">
              <w:rPr>
                <w:rFonts w:ascii="Verdana" w:hAnsi="Verdana"/>
                <w:sz w:val="20"/>
                <w:szCs w:val="20"/>
              </w:rPr>
              <w:t xml:space="preserve">successful community reintegration is more likely to be effective where </w:t>
            </w:r>
            <w:r w:rsidR="00A12976">
              <w:rPr>
                <w:rFonts w:ascii="Verdana" w:hAnsi="Verdana"/>
                <w:sz w:val="20"/>
                <w:szCs w:val="20"/>
              </w:rPr>
              <w:t>person centred interventions</w:t>
            </w:r>
            <w:r w:rsidR="0005781E">
              <w:rPr>
                <w:rFonts w:ascii="Verdana" w:hAnsi="Verdana"/>
                <w:sz w:val="20"/>
                <w:szCs w:val="20"/>
              </w:rPr>
              <w:t xml:space="preserve"> are</w:t>
            </w:r>
            <w:r>
              <w:rPr>
                <w:rFonts w:ascii="Verdana" w:hAnsi="Verdana"/>
                <w:sz w:val="20"/>
                <w:szCs w:val="20"/>
              </w:rPr>
              <w:t xml:space="preserve"> developed with </w:t>
            </w:r>
            <w:r w:rsidR="0005781E">
              <w:rPr>
                <w:rFonts w:ascii="Verdana" w:hAnsi="Verdana"/>
                <w:sz w:val="20"/>
                <w:szCs w:val="20"/>
              </w:rPr>
              <w:t>an individual and tailored to their specific needs. The CS</w:t>
            </w:r>
            <w:r w:rsidR="00A32063">
              <w:rPr>
                <w:rFonts w:ascii="Verdana" w:hAnsi="Verdana"/>
                <w:sz w:val="20"/>
                <w:szCs w:val="20"/>
              </w:rPr>
              <w:t>J</w:t>
            </w:r>
            <w:r w:rsidR="0005781E">
              <w:rPr>
                <w:rFonts w:ascii="Verdana" w:hAnsi="Verdana"/>
                <w:sz w:val="20"/>
                <w:szCs w:val="20"/>
              </w:rPr>
              <w:t>P i</w:t>
            </w:r>
            <w:r w:rsidR="00A12976">
              <w:rPr>
                <w:rFonts w:ascii="Verdana" w:hAnsi="Verdana"/>
                <w:sz w:val="20"/>
                <w:szCs w:val="20"/>
              </w:rPr>
              <w:t>s committed to ensuring that</w:t>
            </w:r>
            <w:r>
              <w:rPr>
                <w:rFonts w:ascii="Verdana" w:hAnsi="Verdana"/>
                <w:sz w:val="20"/>
                <w:szCs w:val="20"/>
              </w:rPr>
              <w:t xml:space="preserve"> throughcare provision is </w:t>
            </w:r>
            <w:r w:rsidR="0005781E">
              <w:rPr>
                <w:rFonts w:ascii="Verdana" w:hAnsi="Verdana"/>
                <w:sz w:val="20"/>
                <w:szCs w:val="20"/>
              </w:rPr>
              <w:t xml:space="preserve">also </w:t>
            </w:r>
            <w:r>
              <w:rPr>
                <w:rFonts w:ascii="Verdana" w:hAnsi="Verdana"/>
                <w:sz w:val="20"/>
                <w:szCs w:val="20"/>
              </w:rPr>
              <w:t>matched to an individual’s level of risk</w:t>
            </w:r>
            <w:r w:rsidR="0005781E">
              <w:rPr>
                <w:rFonts w:ascii="Verdana" w:hAnsi="Verdana"/>
                <w:sz w:val="20"/>
                <w:szCs w:val="20"/>
              </w:rPr>
              <w:t xml:space="preserve">, ability and responsivity. </w:t>
            </w:r>
            <w:r w:rsidR="003244DC">
              <w:rPr>
                <w:rFonts w:ascii="Verdana" w:hAnsi="Verdana"/>
                <w:sz w:val="20"/>
                <w:szCs w:val="20"/>
              </w:rPr>
              <w:t xml:space="preserve">The </w:t>
            </w:r>
            <w:r w:rsidR="0005781E">
              <w:rPr>
                <w:rFonts w:ascii="Verdana" w:hAnsi="Verdana"/>
                <w:sz w:val="20"/>
                <w:szCs w:val="20"/>
              </w:rPr>
              <w:t xml:space="preserve">issues for which </w:t>
            </w:r>
            <w:r w:rsidR="003244DC">
              <w:rPr>
                <w:rFonts w:ascii="Verdana" w:hAnsi="Verdana"/>
                <w:sz w:val="20"/>
                <w:szCs w:val="20"/>
              </w:rPr>
              <w:t xml:space="preserve">voluntary throughcare </w:t>
            </w:r>
            <w:r w:rsidR="0005781E">
              <w:rPr>
                <w:rFonts w:ascii="Verdana" w:hAnsi="Verdana"/>
                <w:sz w:val="20"/>
                <w:szCs w:val="20"/>
              </w:rPr>
              <w:t>support is routinely offered a</w:t>
            </w:r>
            <w:r w:rsidR="003244DC">
              <w:rPr>
                <w:rFonts w:ascii="Verdana" w:hAnsi="Verdana"/>
                <w:sz w:val="20"/>
                <w:szCs w:val="20"/>
              </w:rPr>
              <w:t>longside</w:t>
            </w:r>
            <w:r w:rsidR="0005781E">
              <w:rPr>
                <w:rFonts w:ascii="Verdana" w:hAnsi="Verdana"/>
                <w:sz w:val="20"/>
                <w:szCs w:val="20"/>
              </w:rPr>
              <w:t xml:space="preserve"> </w:t>
            </w:r>
            <w:r w:rsidR="00773B1E">
              <w:rPr>
                <w:rFonts w:ascii="Verdana" w:hAnsi="Verdana"/>
                <w:sz w:val="20"/>
                <w:szCs w:val="20"/>
              </w:rPr>
              <w:t xml:space="preserve">examples of </w:t>
            </w:r>
            <w:r w:rsidR="0005781E">
              <w:rPr>
                <w:rFonts w:ascii="Verdana" w:hAnsi="Verdana"/>
                <w:sz w:val="20"/>
                <w:szCs w:val="20"/>
              </w:rPr>
              <w:t>provi</w:t>
            </w:r>
            <w:r w:rsidR="00773B1E">
              <w:rPr>
                <w:rFonts w:ascii="Verdana" w:hAnsi="Verdana"/>
                <w:sz w:val="20"/>
                <w:szCs w:val="20"/>
              </w:rPr>
              <w:t xml:space="preserve">sion </w:t>
            </w:r>
            <w:r w:rsidR="0005781E">
              <w:rPr>
                <w:rFonts w:ascii="Verdana" w:hAnsi="Verdana"/>
                <w:sz w:val="20"/>
                <w:szCs w:val="20"/>
              </w:rPr>
              <w:t>ar</w:t>
            </w:r>
            <w:r w:rsidR="003244DC">
              <w:rPr>
                <w:rFonts w:ascii="Verdana" w:hAnsi="Verdana"/>
                <w:sz w:val="20"/>
                <w:szCs w:val="20"/>
              </w:rPr>
              <w:t xml:space="preserve">e </w:t>
            </w:r>
            <w:r w:rsidR="0005781E">
              <w:rPr>
                <w:rFonts w:ascii="Verdana" w:hAnsi="Verdana"/>
                <w:sz w:val="20"/>
                <w:szCs w:val="20"/>
              </w:rPr>
              <w:t xml:space="preserve">below.  </w:t>
            </w:r>
            <w:r>
              <w:rPr>
                <w:rFonts w:ascii="Verdana" w:hAnsi="Verdana"/>
                <w:sz w:val="20"/>
                <w:szCs w:val="20"/>
              </w:rPr>
              <w:t xml:space="preserve"> </w:t>
            </w:r>
          </w:p>
          <w:p w14:paraId="39BAFED1" w14:textId="77777777" w:rsidR="003244DC" w:rsidRDefault="003244DC" w:rsidP="00773B1E">
            <w:pPr>
              <w:tabs>
                <w:tab w:val="left" w:pos="2706"/>
              </w:tabs>
              <w:rPr>
                <w:rFonts w:ascii="Verdana" w:hAnsi="Verdana"/>
              </w:rPr>
            </w:pPr>
          </w:p>
          <w:p w14:paraId="593ECD14" w14:textId="5432BE4A" w:rsidR="003244DC" w:rsidRPr="00EB32C5" w:rsidRDefault="003244DC" w:rsidP="00773B1E">
            <w:pPr>
              <w:tabs>
                <w:tab w:val="left" w:pos="2706"/>
              </w:tabs>
              <w:rPr>
                <w:rFonts w:ascii="Verdana" w:hAnsi="Verdana"/>
              </w:rPr>
            </w:pPr>
          </w:p>
        </w:tc>
      </w:tr>
      <w:tr w:rsidR="00773B1E" w:rsidRPr="00FC3CD8" w14:paraId="2F7962BB" w14:textId="77777777" w:rsidTr="0005781E">
        <w:tc>
          <w:tcPr>
            <w:tcW w:w="2830" w:type="dxa"/>
          </w:tcPr>
          <w:p w14:paraId="50059FFF" w14:textId="5A97A1A0" w:rsidR="00773B1E" w:rsidRPr="00773B1E" w:rsidRDefault="00773B1E" w:rsidP="00EB32C5">
            <w:pPr>
              <w:tabs>
                <w:tab w:val="left" w:pos="2706"/>
              </w:tabs>
              <w:rPr>
                <w:rFonts w:ascii="Verdana" w:hAnsi="Verdana"/>
                <w:sz w:val="20"/>
                <w:szCs w:val="20"/>
                <w:u w:val="single"/>
              </w:rPr>
            </w:pPr>
            <w:r w:rsidRPr="00773B1E">
              <w:rPr>
                <w:rFonts w:ascii="Verdana" w:hAnsi="Verdana"/>
                <w:sz w:val="20"/>
                <w:szCs w:val="20"/>
                <w:u w:val="single"/>
              </w:rPr>
              <w:t>Issue</w:t>
            </w:r>
          </w:p>
        </w:tc>
        <w:tc>
          <w:tcPr>
            <w:tcW w:w="6186" w:type="dxa"/>
          </w:tcPr>
          <w:p w14:paraId="4B8E3726" w14:textId="4996232D" w:rsidR="00773B1E" w:rsidRDefault="00773B1E" w:rsidP="00EB32C5">
            <w:pPr>
              <w:tabs>
                <w:tab w:val="left" w:pos="2706"/>
              </w:tabs>
              <w:rPr>
                <w:rFonts w:ascii="Verdana" w:hAnsi="Verdana"/>
                <w:sz w:val="20"/>
                <w:szCs w:val="20"/>
                <w:u w:val="single"/>
              </w:rPr>
            </w:pPr>
            <w:r w:rsidRPr="00773B1E">
              <w:rPr>
                <w:rFonts w:ascii="Verdana" w:hAnsi="Verdana"/>
                <w:sz w:val="20"/>
                <w:szCs w:val="20"/>
                <w:u w:val="single"/>
              </w:rPr>
              <w:t>Example of provision</w:t>
            </w:r>
          </w:p>
          <w:p w14:paraId="02D7E503" w14:textId="751541E7" w:rsidR="00773B1E" w:rsidRPr="00773B1E" w:rsidRDefault="00773B1E" w:rsidP="00EB32C5">
            <w:pPr>
              <w:tabs>
                <w:tab w:val="left" w:pos="2706"/>
              </w:tabs>
              <w:rPr>
                <w:rFonts w:ascii="Verdana" w:hAnsi="Verdana"/>
                <w:sz w:val="20"/>
                <w:szCs w:val="20"/>
                <w:u w:val="single"/>
              </w:rPr>
            </w:pPr>
          </w:p>
        </w:tc>
      </w:tr>
      <w:tr w:rsidR="0005781E" w:rsidRPr="00FC3CD8" w14:paraId="41375C71" w14:textId="77777777" w:rsidTr="0005781E">
        <w:tc>
          <w:tcPr>
            <w:tcW w:w="2830" w:type="dxa"/>
          </w:tcPr>
          <w:p w14:paraId="1E645573" w14:textId="7D24E71E" w:rsidR="0005781E" w:rsidRPr="00773B1E" w:rsidRDefault="00B64451" w:rsidP="00EB32C5">
            <w:pPr>
              <w:tabs>
                <w:tab w:val="left" w:pos="2706"/>
              </w:tabs>
              <w:rPr>
                <w:rFonts w:ascii="Verdana" w:hAnsi="Verdana"/>
                <w:sz w:val="20"/>
                <w:szCs w:val="20"/>
              </w:rPr>
            </w:pPr>
            <w:r w:rsidRPr="00773B1E">
              <w:rPr>
                <w:rFonts w:ascii="Verdana" w:hAnsi="Verdana"/>
                <w:sz w:val="20"/>
                <w:szCs w:val="20"/>
              </w:rPr>
              <w:t>Me</w:t>
            </w:r>
            <w:r w:rsidR="00FC3CD8" w:rsidRPr="00773B1E">
              <w:rPr>
                <w:rFonts w:ascii="Verdana" w:hAnsi="Verdana"/>
                <w:sz w:val="20"/>
                <w:szCs w:val="20"/>
              </w:rPr>
              <w:t>ntal health</w:t>
            </w:r>
          </w:p>
        </w:tc>
        <w:tc>
          <w:tcPr>
            <w:tcW w:w="6186" w:type="dxa"/>
          </w:tcPr>
          <w:p w14:paraId="0A2ED1E8" w14:textId="51DA248C" w:rsidR="00773B1E" w:rsidRPr="00FC3CD8" w:rsidRDefault="003244DC" w:rsidP="003D6207">
            <w:pPr>
              <w:tabs>
                <w:tab w:val="left" w:pos="2706"/>
              </w:tabs>
              <w:rPr>
                <w:rFonts w:ascii="Verdana" w:hAnsi="Verdana"/>
                <w:sz w:val="20"/>
                <w:szCs w:val="20"/>
              </w:rPr>
            </w:pPr>
            <w:r>
              <w:rPr>
                <w:rFonts w:ascii="Verdana" w:hAnsi="Verdana"/>
                <w:sz w:val="20"/>
                <w:szCs w:val="20"/>
              </w:rPr>
              <w:t xml:space="preserve">Support to access appropriate treatments, therapies such as Cognitive Behavioural Therapy (CBT), counselling, </w:t>
            </w:r>
            <w:r>
              <w:rPr>
                <w:rFonts w:ascii="Verdana" w:hAnsi="Verdana"/>
                <w:sz w:val="20"/>
                <w:szCs w:val="20"/>
              </w:rPr>
              <w:lastRenderedPageBreak/>
              <w:t>mentoring, confidence and relationship building, self</w:t>
            </w:r>
            <w:r w:rsidR="003D6207">
              <w:rPr>
                <w:rFonts w:ascii="Verdana" w:hAnsi="Verdana"/>
                <w:sz w:val="20"/>
                <w:szCs w:val="20"/>
              </w:rPr>
              <w:t>-</w:t>
            </w:r>
            <w:r>
              <w:rPr>
                <w:rFonts w:ascii="Verdana" w:hAnsi="Verdana"/>
                <w:sz w:val="20"/>
                <w:szCs w:val="20"/>
              </w:rPr>
              <w:t>help resources</w:t>
            </w:r>
            <w:r w:rsidR="003D6207">
              <w:rPr>
                <w:rFonts w:ascii="Verdana" w:hAnsi="Verdana"/>
                <w:sz w:val="20"/>
                <w:szCs w:val="20"/>
              </w:rPr>
              <w:t xml:space="preserve">, and assistance with building positive connections and a support network in the community. </w:t>
            </w:r>
          </w:p>
        </w:tc>
      </w:tr>
      <w:tr w:rsidR="0005781E" w:rsidRPr="00FC3CD8" w14:paraId="18C8FCE3" w14:textId="77777777" w:rsidTr="0005781E">
        <w:tc>
          <w:tcPr>
            <w:tcW w:w="2830" w:type="dxa"/>
          </w:tcPr>
          <w:p w14:paraId="03E22682" w14:textId="593AB930" w:rsidR="0005781E" w:rsidRPr="00773B1E" w:rsidRDefault="00FC3CD8" w:rsidP="00EB32C5">
            <w:pPr>
              <w:tabs>
                <w:tab w:val="left" w:pos="2706"/>
              </w:tabs>
              <w:rPr>
                <w:rFonts w:ascii="Verdana" w:hAnsi="Verdana"/>
                <w:sz w:val="20"/>
                <w:szCs w:val="20"/>
              </w:rPr>
            </w:pPr>
            <w:r w:rsidRPr="00773B1E">
              <w:rPr>
                <w:rFonts w:ascii="Verdana" w:hAnsi="Verdana"/>
                <w:sz w:val="20"/>
                <w:szCs w:val="20"/>
              </w:rPr>
              <w:lastRenderedPageBreak/>
              <w:t>Physical health</w:t>
            </w:r>
          </w:p>
        </w:tc>
        <w:tc>
          <w:tcPr>
            <w:tcW w:w="6186" w:type="dxa"/>
          </w:tcPr>
          <w:p w14:paraId="15EBF955" w14:textId="57215625" w:rsidR="00773B1E" w:rsidRPr="00FC3CD8" w:rsidRDefault="00773B1E" w:rsidP="00773B1E">
            <w:pPr>
              <w:tabs>
                <w:tab w:val="left" w:pos="2706"/>
              </w:tabs>
              <w:rPr>
                <w:rFonts w:ascii="Verdana" w:hAnsi="Verdana"/>
                <w:sz w:val="20"/>
                <w:szCs w:val="20"/>
              </w:rPr>
            </w:pPr>
            <w:r>
              <w:rPr>
                <w:rFonts w:ascii="Verdana" w:hAnsi="Verdana"/>
                <w:sz w:val="20"/>
                <w:szCs w:val="20"/>
              </w:rPr>
              <w:t xml:space="preserve">For people taking medication who have been in custody, support to arrange continuity of healthcare in the community. This could include assisting with dentist or G.P registrations, organising prescriptions for medication and </w:t>
            </w:r>
            <w:r w:rsidR="00D07EBC">
              <w:rPr>
                <w:rFonts w:ascii="Verdana" w:hAnsi="Verdana"/>
                <w:sz w:val="20"/>
                <w:szCs w:val="20"/>
              </w:rPr>
              <w:t xml:space="preserve">arranging </w:t>
            </w:r>
            <w:r w:rsidR="003D6207">
              <w:rPr>
                <w:rFonts w:ascii="Verdana" w:hAnsi="Verdana"/>
                <w:sz w:val="20"/>
                <w:szCs w:val="20"/>
              </w:rPr>
              <w:t xml:space="preserve">speedy </w:t>
            </w:r>
            <w:r w:rsidR="00D07EBC">
              <w:rPr>
                <w:rFonts w:ascii="Verdana" w:hAnsi="Verdana"/>
                <w:sz w:val="20"/>
                <w:szCs w:val="20"/>
              </w:rPr>
              <w:t xml:space="preserve">access to relevant health supports where required. </w:t>
            </w:r>
            <w:r w:rsidR="00BE0A52">
              <w:rPr>
                <w:rFonts w:ascii="Verdana" w:hAnsi="Verdana"/>
                <w:sz w:val="20"/>
                <w:szCs w:val="20"/>
              </w:rPr>
              <w:t xml:space="preserve">Advice on nutrition, healthy eating and developing cookery skills.  </w:t>
            </w:r>
            <w:r w:rsidR="00D07EBC">
              <w:rPr>
                <w:rFonts w:ascii="Verdana" w:hAnsi="Verdana"/>
                <w:sz w:val="20"/>
                <w:szCs w:val="20"/>
              </w:rPr>
              <w:t xml:space="preserve"> </w:t>
            </w:r>
            <w:r>
              <w:rPr>
                <w:rFonts w:ascii="Verdana" w:hAnsi="Verdana"/>
                <w:sz w:val="20"/>
                <w:szCs w:val="20"/>
              </w:rPr>
              <w:t xml:space="preserve"> </w:t>
            </w:r>
          </w:p>
        </w:tc>
      </w:tr>
      <w:tr w:rsidR="0005781E" w:rsidRPr="00FC3CD8" w14:paraId="1EE42E20" w14:textId="77777777" w:rsidTr="0005781E">
        <w:tc>
          <w:tcPr>
            <w:tcW w:w="2830" w:type="dxa"/>
          </w:tcPr>
          <w:p w14:paraId="719A3D1F" w14:textId="65369C8E" w:rsidR="0005781E" w:rsidRPr="00773B1E" w:rsidRDefault="00FC3CD8" w:rsidP="00EB32C5">
            <w:pPr>
              <w:tabs>
                <w:tab w:val="left" w:pos="2706"/>
              </w:tabs>
              <w:rPr>
                <w:rFonts w:ascii="Verdana" w:hAnsi="Verdana"/>
                <w:sz w:val="20"/>
                <w:szCs w:val="20"/>
              </w:rPr>
            </w:pPr>
            <w:r w:rsidRPr="00773B1E">
              <w:rPr>
                <w:rFonts w:ascii="Verdana" w:hAnsi="Verdana"/>
                <w:sz w:val="20"/>
                <w:szCs w:val="20"/>
              </w:rPr>
              <w:t>Substance misuse</w:t>
            </w:r>
          </w:p>
        </w:tc>
        <w:tc>
          <w:tcPr>
            <w:tcW w:w="6186" w:type="dxa"/>
          </w:tcPr>
          <w:p w14:paraId="4527B1FE" w14:textId="408BB17A" w:rsidR="00D07EBC" w:rsidRPr="00FC3CD8" w:rsidRDefault="00FC3CD8" w:rsidP="00D07EBC">
            <w:pPr>
              <w:tabs>
                <w:tab w:val="left" w:pos="2706"/>
              </w:tabs>
              <w:rPr>
                <w:rFonts w:ascii="Verdana" w:hAnsi="Verdana"/>
                <w:sz w:val="20"/>
                <w:szCs w:val="20"/>
              </w:rPr>
            </w:pPr>
            <w:r>
              <w:rPr>
                <w:rFonts w:ascii="Verdana" w:hAnsi="Verdana"/>
                <w:sz w:val="20"/>
                <w:szCs w:val="20"/>
              </w:rPr>
              <w:t>Link</w:t>
            </w:r>
            <w:r w:rsidR="00D07EBC">
              <w:rPr>
                <w:rFonts w:ascii="Verdana" w:hAnsi="Verdana"/>
                <w:sz w:val="20"/>
                <w:szCs w:val="20"/>
              </w:rPr>
              <w:t xml:space="preserve">ing individuals </w:t>
            </w:r>
            <w:r>
              <w:rPr>
                <w:rFonts w:ascii="Verdana" w:hAnsi="Verdana"/>
                <w:sz w:val="20"/>
                <w:szCs w:val="20"/>
              </w:rPr>
              <w:t xml:space="preserve">into community </w:t>
            </w:r>
            <w:r w:rsidR="00D07EBC">
              <w:rPr>
                <w:rFonts w:ascii="Verdana" w:hAnsi="Verdana"/>
                <w:sz w:val="20"/>
                <w:szCs w:val="20"/>
              </w:rPr>
              <w:t xml:space="preserve">substance misuse </w:t>
            </w:r>
            <w:r>
              <w:rPr>
                <w:rFonts w:ascii="Verdana" w:hAnsi="Verdana"/>
                <w:sz w:val="20"/>
                <w:szCs w:val="20"/>
              </w:rPr>
              <w:t>provision</w:t>
            </w:r>
            <w:r w:rsidR="00D07EBC">
              <w:rPr>
                <w:rFonts w:ascii="Verdana" w:hAnsi="Verdana"/>
                <w:sz w:val="20"/>
                <w:szCs w:val="20"/>
              </w:rPr>
              <w:t xml:space="preserve"> to reduce harm and support stability</w:t>
            </w:r>
            <w:r>
              <w:rPr>
                <w:rFonts w:ascii="Verdana" w:hAnsi="Verdana"/>
                <w:sz w:val="20"/>
                <w:szCs w:val="20"/>
              </w:rPr>
              <w:t>,</w:t>
            </w:r>
            <w:r w:rsidR="00D07EBC">
              <w:rPr>
                <w:rFonts w:ascii="Verdana" w:hAnsi="Verdana"/>
                <w:sz w:val="20"/>
                <w:szCs w:val="20"/>
              </w:rPr>
              <w:t xml:space="preserve"> supporting attendance at drop ins, establishing connections with</w:t>
            </w:r>
            <w:r>
              <w:rPr>
                <w:rFonts w:ascii="Verdana" w:hAnsi="Verdana"/>
                <w:sz w:val="20"/>
                <w:szCs w:val="20"/>
              </w:rPr>
              <w:t xml:space="preserve"> </w:t>
            </w:r>
            <w:r w:rsidR="00D07EBC">
              <w:rPr>
                <w:rFonts w:ascii="Verdana" w:hAnsi="Verdana"/>
                <w:sz w:val="20"/>
                <w:szCs w:val="20"/>
              </w:rPr>
              <w:t>the local recovery community and accessing treatment programmes</w:t>
            </w:r>
            <w:r w:rsidR="003D6207">
              <w:rPr>
                <w:rFonts w:ascii="Verdana" w:hAnsi="Verdana"/>
                <w:sz w:val="20"/>
                <w:szCs w:val="20"/>
              </w:rPr>
              <w:t xml:space="preserve"> including psychological interventions for addictions. </w:t>
            </w:r>
            <w:r w:rsidR="00D07EBC">
              <w:rPr>
                <w:rFonts w:ascii="Verdana" w:hAnsi="Verdana"/>
                <w:sz w:val="20"/>
                <w:szCs w:val="20"/>
              </w:rPr>
              <w:t xml:space="preserve"> </w:t>
            </w:r>
          </w:p>
        </w:tc>
      </w:tr>
      <w:tr w:rsidR="0005781E" w:rsidRPr="00FC3CD8" w14:paraId="78D25ED5" w14:textId="77777777" w:rsidTr="0005781E">
        <w:tc>
          <w:tcPr>
            <w:tcW w:w="2830" w:type="dxa"/>
          </w:tcPr>
          <w:p w14:paraId="32CA34BA" w14:textId="03DCD505" w:rsidR="0005781E" w:rsidRPr="00773B1E" w:rsidRDefault="00FC3CD8" w:rsidP="00EB32C5">
            <w:pPr>
              <w:tabs>
                <w:tab w:val="left" w:pos="2706"/>
              </w:tabs>
              <w:rPr>
                <w:rFonts w:ascii="Verdana" w:hAnsi="Verdana"/>
                <w:sz w:val="20"/>
                <w:szCs w:val="20"/>
              </w:rPr>
            </w:pPr>
            <w:r w:rsidRPr="00773B1E">
              <w:rPr>
                <w:rFonts w:ascii="Verdana" w:hAnsi="Verdana"/>
                <w:sz w:val="20"/>
                <w:szCs w:val="20"/>
              </w:rPr>
              <w:t>Housing</w:t>
            </w:r>
          </w:p>
        </w:tc>
        <w:tc>
          <w:tcPr>
            <w:tcW w:w="6186" w:type="dxa"/>
          </w:tcPr>
          <w:p w14:paraId="125598C4" w14:textId="25E30B6D" w:rsidR="0005781E" w:rsidRPr="00FC3CD8" w:rsidRDefault="00D07EBC" w:rsidP="00EB32C5">
            <w:pPr>
              <w:tabs>
                <w:tab w:val="left" w:pos="2706"/>
              </w:tabs>
              <w:rPr>
                <w:rFonts w:ascii="Verdana" w:hAnsi="Verdana"/>
                <w:sz w:val="20"/>
                <w:szCs w:val="20"/>
              </w:rPr>
            </w:pPr>
            <w:r>
              <w:rPr>
                <w:rFonts w:ascii="Verdana" w:hAnsi="Verdana"/>
                <w:sz w:val="20"/>
                <w:szCs w:val="20"/>
              </w:rPr>
              <w:t xml:space="preserve">Preventing homelessness on liberation from custody </w:t>
            </w:r>
            <w:r w:rsidR="003D6207">
              <w:rPr>
                <w:rFonts w:ascii="Verdana" w:hAnsi="Verdana"/>
                <w:sz w:val="20"/>
                <w:szCs w:val="20"/>
              </w:rPr>
              <w:t>through s</w:t>
            </w:r>
            <w:r>
              <w:rPr>
                <w:rFonts w:ascii="Verdana" w:hAnsi="Verdana"/>
                <w:sz w:val="20"/>
                <w:szCs w:val="20"/>
              </w:rPr>
              <w:t xml:space="preserve">upporting individuals to access stable accommodation through the Councils’ </w:t>
            </w:r>
            <w:r w:rsidR="00512A36">
              <w:rPr>
                <w:rFonts w:ascii="Verdana" w:hAnsi="Verdana"/>
                <w:sz w:val="20"/>
                <w:szCs w:val="20"/>
              </w:rPr>
              <w:t xml:space="preserve">Prison Based Housing Options Officer. </w:t>
            </w:r>
            <w:r w:rsidR="003D6207">
              <w:rPr>
                <w:rFonts w:ascii="Verdana" w:hAnsi="Verdana"/>
                <w:sz w:val="20"/>
                <w:szCs w:val="20"/>
              </w:rPr>
              <w:t>For people moving to unfurnished accommodation, a</w:t>
            </w:r>
            <w:r w:rsidR="00512A36">
              <w:rPr>
                <w:rFonts w:ascii="Verdana" w:hAnsi="Verdana"/>
                <w:sz w:val="20"/>
                <w:szCs w:val="20"/>
              </w:rPr>
              <w:t xml:space="preserve">ccessing small grants or essential </w:t>
            </w:r>
            <w:r w:rsidR="003D6207">
              <w:rPr>
                <w:rFonts w:ascii="Verdana" w:hAnsi="Verdana"/>
                <w:sz w:val="20"/>
                <w:szCs w:val="20"/>
              </w:rPr>
              <w:t xml:space="preserve">household </w:t>
            </w:r>
            <w:r w:rsidR="00512A36">
              <w:rPr>
                <w:rFonts w:ascii="Verdana" w:hAnsi="Verdana"/>
                <w:sz w:val="20"/>
                <w:szCs w:val="20"/>
              </w:rPr>
              <w:t>packages</w:t>
            </w:r>
            <w:r w:rsidR="003D6207">
              <w:rPr>
                <w:rFonts w:ascii="Verdana" w:hAnsi="Verdana"/>
                <w:sz w:val="20"/>
                <w:szCs w:val="20"/>
              </w:rPr>
              <w:t xml:space="preserve">; this could include </w:t>
            </w:r>
            <w:r w:rsidR="00512A36">
              <w:rPr>
                <w:rFonts w:ascii="Verdana" w:hAnsi="Verdana"/>
                <w:sz w:val="20"/>
                <w:szCs w:val="20"/>
              </w:rPr>
              <w:t xml:space="preserve">basic furniture and essential appliances such as a kettle and bedding. </w:t>
            </w:r>
            <w:r w:rsidR="00FC3CD8">
              <w:rPr>
                <w:rFonts w:ascii="Verdana" w:hAnsi="Verdana"/>
                <w:sz w:val="20"/>
                <w:szCs w:val="20"/>
              </w:rPr>
              <w:t xml:space="preserve"> </w:t>
            </w:r>
          </w:p>
        </w:tc>
      </w:tr>
      <w:tr w:rsidR="0005781E" w:rsidRPr="00FC3CD8" w14:paraId="293DC76A" w14:textId="77777777" w:rsidTr="0005781E">
        <w:tc>
          <w:tcPr>
            <w:tcW w:w="2830" w:type="dxa"/>
          </w:tcPr>
          <w:p w14:paraId="398D0418" w14:textId="2114D2B0" w:rsidR="0005781E" w:rsidRPr="00773B1E" w:rsidRDefault="00FC3CD8" w:rsidP="00EB32C5">
            <w:pPr>
              <w:tabs>
                <w:tab w:val="left" w:pos="2706"/>
              </w:tabs>
              <w:rPr>
                <w:rFonts w:ascii="Verdana" w:hAnsi="Verdana"/>
                <w:sz w:val="20"/>
                <w:szCs w:val="20"/>
              </w:rPr>
            </w:pPr>
            <w:r w:rsidRPr="00773B1E">
              <w:rPr>
                <w:rFonts w:ascii="Verdana" w:hAnsi="Verdana"/>
                <w:sz w:val="20"/>
                <w:szCs w:val="20"/>
              </w:rPr>
              <w:t>Resilience and motivation</w:t>
            </w:r>
          </w:p>
        </w:tc>
        <w:tc>
          <w:tcPr>
            <w:tcW w:w="6186" w:type="dxa"/>
          </w:tcPr>
          <w:p w14:paraId="71E2EA27" w14:textId="401286DE" w:rsidR="0005781E" w:rsidRPr="00FC3CD8" w:rsidRDefault="00512A36" w:rsidP="00EB32C5">
            <w:pPr>
              <w:tabs>
                <w:tab w:val="left" w:pos="2706"/>
              </w:tabs>
              <w:rPr>
                <w:rFonts w:ascii="Verdana" w:hAnsi="Verdana"/>
                <w:sz w:val="20"/>
                <w:szCs w:val="20"/>
              </w:rPr>
            </w:pPr>
            <w:r>
              <w:rPr>
                <w:rFonts w:ascii="Verdana" w:hAnsi="Verdana"/>
                <w:sz w:val="20"/>
                <w:szCs w:val="20"/>
              </w:rPr>
              <w:t xml:space="preserve">Support plans to assist with developing pro-social attitudes, time management, building capacity and resilience, challenging antisocial attitudes which could lead to reoffending and linking in with mentoring services. </w:t>
            </w:r>
            <w:r w:rsidR="003D6207">
              <w:rPr>
                <w:rFonts w:ascii="Verdana" w:hAnsi="Verdana"/>
                <w:sz w:val="20"/>
                <w:szCs w:val="20"/>
              </w:rPr>
              <w:t xml:space="preserve">Developing a network of positive supports within the community. </w:t>
            </w:r>
            <w:r>
              <w:rPr>
                <w:rFonts w:ascii="Verdana" w:hAnsi="Verdana"/>
                <w:sz w:val="20"/>
                <w:szCs w:val="20"/>
              </w:rPr>
              <w:t xml:space="preserve"> </w:t>
            </w:r>
          </w:p>
        </w:tc>
      </w:tr>
      <w:tr w:rsidR="0005781E" w:rsidRPr="00FC3CD8" w14:paraId="016B47F1" w14:textId="77777777" w:rsidTr="0005781E">
        <w:tc>
          <w:tcPr>
            <w:tcW w:w="2830" w:type="dxa"/>
          </w:tcPr>
          <w:p w14:paraId="4218010E" w14:textId="4B3D416F" w:rsidR="0005781E" w:rsidRPr="00773B1E" w:rsidRDefault="00FC3CD8" w:rsidP="00EB32C5">
            <w:pPr>
              <w:tabs>
                <w:tab w:val="left" w:pos="2706"/>
              </w:tabs>
              <w:rPr>
                <w:rFonts w:ascii="Verdana" w:hAnsi="Verdana"/>
                <w:sz w:val="20"/>
                <w:szCs w:val="20"/>
              </w:rPr>
            </w:pPr>
            <w:r w:rsidRPr="00773B1E">
              <w:rPr>
                <w:rFonts w:ascii="Verdana" w:hAnsi="Verdana"/>
                <w:sz w:val="20"/>
                <w:szCs w:val="20"/>
              </w:rPr>
              <w:t>Financial difficulties</w:t>
            </w:r>
          </w:p>
        </w:tc>
        <w:tc>
          <w:tcPr>
            <w:tcW w:w="6186" w:type="dxa"/>
          </w:tcPr>
          <w:p w14:paraId="2DED3DDE" w14:textId="0EEF1947" w:rsidR="0005781E" w:rsidRPr="00FC3CD8" w:rsidRDefault="00512A36" w:rsidP="00EB32C5">
            <w:pPr>
              <w:tabs>
                <w:tab w:val="left" w:pos="2706"/>
              </w:tabs>
              <w:rPr>
                <w:rFonts w:ascii="Verdana" w:hAnsi="Verdana"/>
                <w:sz w:val="20"/>
                <w:szCs w:val="20"/>
              </w:rPr>
            </w:pPr>
            <w:r>
              <w:rPr>
                <w:rFonts w:ascii="Verdana" w:hAnsi="Verdana"/>
                <w:sz w:val="20"/>
                <w:szCs w:val="20"/>
              </w:rPr>
              <w:t>Addressing financial anxiety and ensuring people access the benefits to which they are entitled. Support</w:t>
            </w:r>
            <w:r w:rsidR="000703FB">
              <w:rPr>
                <w:rFonts w:ascii="Verdana" w:hAnsi="Verdana"/>
                <w:sz w:val="20"/>
                <w:szCs w:val="20"/>
              </w:rPr>
              <w:t xml:space="preserve"> with </w:t>
            </w:r>
            <w:r w:rsidR="00BE0A52">
              <w:rPr>
                <w:rFonts w:ascii="Verdana" w:hAnsi="Verdana"/>
                <w:sz w:val="20"/>
                <w:szCs w:val="20"/>
              </w:rPr>
              <w:t xml:space="preserve">opening a bank account, </w:t>
            </w:r>
            <w:r w:rsidR="000703FB">
              <w:rPr>
                <w:rFonts w:ascii="Verdana" w:hAnsi="Verdana"/>
                <w:sz w:val="20"/>
                <w:szCs w:val="20"/>
              </w:rPr>
              <w:t xml:space="preserve">Universal Credit </w:t>
            </w:r>
            <w:r w:rsidR="003D6207">
              <w:rPr>
                <w:rFonts w:ascii="Verdana" w:hAnsi="Verdana"/>
                <w:sz w:val="20"/>
                <w:szCs w:val="20"/>
              </w:rPr>
              <w:t xml:space="preserve">and other benefit </w:t>
            </w:r>
            <w:r w:rsidR="000703FB">
              <w:rPr>
                <w:rFonts w:ascii="Verdana" w:hAnsi="Verdana"/>
                <w:sz w:val="20"/>
                <w:szCs w:val="20"/>
              </w:rPr>
              <w:t xml:space="preserve">applications and </w:t>
            </w:r>
            <w:r w:rsidR="00BE0A52">
              <w:rPr>
                <w:rFonts w:ascii="Verdana" w:hAnsi="Verdana"/>
                <w:sz w:val="20"/>
                <w:szCs w:val="20"/>
              </w:rPr>
              <w:t xml:space="preserve">accessing </w:t>
            </w:r>
            <w:r w:rsidR="000703FB">
              <w:rPr>
                <w:rFonts w:ascii="Verdana" w:hAnsi="Verdana"/>
                <w:sz w:val="20"/>
                <w:szCs w:val="20"/>
              </w:rPr>
              <w:t xml:space="preserve">crisis loans/grants where applicable. </w:t>
            </w:r>
            <w:r w:rsidR="003D6207">
              <w:rPr>
                <w:rFonts w:ascii="Verdana" w:hAnsi="Verdana"/>
                <w:sz w:val="20"/>
                <w:szCs w:val="20"/>
              </w:rPr>
              <w:t xml:space="preserve">Advice on </w:t>
            </w:r>
            <w:r w:rsidR="00676A46">
              <w:rPr>
                <w:rFonts w:ascii="Verdana" w:hAnsi="Verdana"/>
                <w:sz w:val="20"/>
                <w:szCs w:val="20"/>
              </w:rPr>
              <w:t>b</w:t>
            </w:r>
            <w:r w:rsidR="003D6207">
              <w:rPr>
                <w:rFonts w:ascii="Verdana" w:hAnsi="Verdana"/>
                <w:sz w:val="20"/>
                <w:szCs w:val="20"/>
              </w:rPr>
              <w:t>udgeting and</w:t>
            </w:r>
            <w:r w:rsidR="00676A46">
              <w:rPr>
                <w:rFonts w:ascii="Verdana" w:hAnsi="Verdana"/>
                <w:sz w:val="20"/>
                <w:szCs w:val="20"/>
              </w:rPr>
              <w:t xml:space="preserve"> dealing with debt. </w:t>
            </w:r>
            <w:r w:rsidR="003D6207">
              <w:rPr>
                <w:rFonts w:ascii="Verdana" w:hAnsi="Verdana"/>
                <w:sz w:val="20"/>
                <w:szCs w:val="20"/>
              </w:rPr>
              <w:t xml:space="preserve"> </w:t>
            </w:r>
          </w:p>
        </w:tc>
      </w:tr>
      <w:tr w:rsidR="0005781E" w:rsidRPr="00FC3CD8" w14:paraId="08F035C3" w14:textId="77777777" w:rsidTr="0005781E">
        <w:tc>
          <w:tcPr>
            <w:tcW w:w="2830" w:type="dxa"/>
          </w:tcPr>
          <w:p w14:paraId="0BB3974F" w14:textId="0653FAEF" w:rsidR="0005781E" w:rsidRPr="00773B1E" w:rsidRDefault="00FC3CD8" w:rsidP="00EB32C5">
            <w:pPr>
              <w:tabs>
                <w:tab w:val="left" w:pos="2706"/>
              </w:tabs>
              <w:rPr>
                <w:rFonts w:ascii="Verdana" w:hAnsi="Verdana"/>
                <w:sz w:val="20"/>
                <w:szCs w:val="20"/>
              </w:rPr>
            </w:pPr>
            <w:r w:rsidRPr="00773B1E">
              <w:rPr>
                <w:rFonts w:ascii="Verdana" w:hAnsi="Verdana"/>
                <w:sz w:val="20"/>
                <w:szCs w:val="20"/>
              </w:rPr>
              <w:t xml:space="preserve">Education and training </w:t>
            </w:r>
          </w:p>
        </w:tc>
        <w:tc>
          <w:tcPr>
            <w:tcW w:w="6186" w:type="dxa"/>
          </w:tcPr>
          <w:p w14:paraId="03C0725E" w14:textId="026F1B3A" w:rsidR="0005781E" w:rsidRPr="00FC3CD8" w:rsidRDefault="000703FB" w:rsidP="00EB32C5">
            <w:pPr>
              <w:tabs>
                <w:tab w:val="left" w:pos="2706"/>
              </w:tabs>
              <w:rPr>
                <w:rFonts w:ascii="Verdana" w:hAnsi="Verdana"/>
                <w:sz w:val="20"/>
                <w:szCs w:val="20"/>
              </w:rPr>
            </w:pPr>
            <w:r>
              <w:rPr>
                <w:rFonts w:ascii="Verdana" w:hAnsi="Verdana"/>
                <w:sz w:val="20"/>
                <w:szCs w:val="20"/>
              </w:rPr>
              <w:t xml:space="preserve">Exploring options with individuals based on their interests, skills, abilities and aspirations. For example, linking in with local training programmes and apprenticeships, accessing online courses and securing financial support to undertake those. </w:t>
            </w:r>
          </w:p>
        </w:tc>
      </w:tr>
      <w:tr w:rsidR="0005781E" w:rsidRPr="00FC3CD8" w14:paraId="56122B81" w14:textId="77777777" w:rsidTr="000703FB">
        <w:trPr>
          <w:trHeight w:val="1189"/>
        </w:trPr>
        <w:tc>
          <w:tcPr>
            <w:tcW w:w="2830" w:type="dxa"/>
          </w:tcPr>
          <w:p w14:paraId="024B3F1D" w14:textId="0F17DCDE" w:rsidR="0005781E" w:rsidRPr="00773B1E" w:rsidRDefault="00FC3CD8" w:rsidP="00EB32C5">
            <w:pPr>
              <w:tabs>
                <w:tab w:val="left" w:pos="2706"/>
              </w:tabs>
              <w:rPr>
                <w:rFonts w:ascii="Verdana" w:hAnsi="Verdana"/>
                <w:sz w:val="20"/>
                <w:szCs w:val="20"/>
              </w:rPr>
            </w:pPr>
            <w:r w:rsidRPr="00773B1E">
              <w:rPr>
                <w:rFonts w:ascii="Verdana" w:hAnsi="Verdana"/>
                <w:sz w:val="20"/>
                <w:szCs w:val="20"/>
              </w:rPr>
              <w:t xml:space="preserve">Employment </w:t>
            </w:r>
          </w:p>
        </w:tc>
        <w:tc>
          <w:tcPr>
            <w:tcW w:w="6186" w:type="dxa"/>
          </w:tcPr>
          <w:p w14:paraId="1BC0FF63" w14:textId="44E63640" w:rsidR="0005781E" w:rsidRPr="00FC3CD8" w:rsidRDefault="000703FB" w:rsidP="00EB32C5">
            <w:pPr>
              <w:tabs>
                <w:tab w:val="left" w:pos="2706"/>
              </w:tabs>
              <w:rPr>
                <w:rFonts w:ascii="Verdana" w:hAnsi="Verdana"/>
                <w:sz w:val="20"/>
                <w:szCs w:val="20"/>
              </w:rPr>
            </w:pPr>
            <w:r>
              <w:rPr>
                <w:rFonts w:ascii="Verdana" w:hAnsi="Verdana"/>
                <w:sz w:val="20"/>
                <w:szCs w:val="20"/>
              </w:rPr>
              <w:t>Support for people who are keen to access the job market after a period of absence</w:t>
            </w:r>
            <w:r w:rsidR="00676A46">
              <w:rPr>
                <w:rFonts w:ascii="Verdana" w:hAnsi="Verdana"/>
                <w:sz w:val="20"/>
                <w:szCs w:val="20"/>
              </w:rPr>
              <w:t>, a</w:t>
            </w:r>
            <w:r>
              <w:rPr>
                <w:rFonts w:ascii="Verdana" w:hAnsi="Verdana"/>
                <w:sz w:val="20"/>
                <w:szCs w:val="20"/>
              </w:rPr>
              <w:t xml:space="preserve">ccessing back to work schemes, </w:t>
            </w:r>
            <w:r w:rsidR="003244DC">
              <w:rPr>
                <w:rFonts w:ascii="Verdana" w:hAnsi="Verdana"/>
                <w:sz w:val="20"/>
                <w:szCs w:val="20"/>
              </w:rPr>
              <w:t xml:space="preserve">skills development, </w:t>
            </w:r>
            <w:r>
              <w:rPr>
                <w:rFonts w:ascii="Verdana" w:hAnsi="Verdana"/>
                <w:sz w:val="20"/>
                <w:szCs w:val="20"/>
              </w:rPr>
              <w:t>confidence</w:t>
            </w:r>
            <w:r w:rsidR="003244DC">
              <w:rPr>
                <w:rFonts w:ascii="Verdana" w:hAnsi="Verdana"/>
                <w:sz w:val="20"/>
                <w:szCs w:val="20"/>
              </w:rPr>
              <w:t xml:space="preserve"> and team building, </w:t>
            </w:r>
            <w:r w:rsidR="00676A46">
              <w:rPr>
                <w:rFonts w:ascii="Verdana" w:hAnsi="Verdana"/>
                <w:sz w:val="20"/>
                <w:szCs w:val="20"/>
              </w:rPr>
              <w:t xml:space="preserve">and </w:t>
            </w:r>
            <w:r w:rsidR="007D3889">
              <w:rPr>
                <w:rFonts w:ascii="Verdana" w:hAnsi="Verdana"/>
                <w:sz w:val="20"/>
                <w:szCs w:val="20"/>
              </w:rPr>
              <w:t xml:space="preserve">exploring </w:t>
            </w:r>
            <w:r w:rsidR="00676A46">
              <w:rPr>
                <w:rFonts w:ascii="Verdana" w:hAnsi="Verdana"/>
                <w:sz w:val="20"/>
                <w:szCs w:val="20"/>
              </w:rPr>
              <w:t>o</w:t>
            </w:r>
            <w:r w:rsidR="007D3889">
              <w:rPr>
                <w:rFonts w:ascii="Verdana" w:hAnsi="Verdana"/>
                <w:sz w:val="20"/>
                <w:szCs w:val="20"/>
              </w:rPr>
              <w:t>pportunities</w:t>
            </w:r>
            <w:r w:rsidR="00676A46">
              <w:rPr>
                <w:rFonts w:ascii="Verdana" w:hAnsi="Verdana"/>
                <w:sz w:val="20"/>
                <w:szCs w:val="20"/>
              </w:rPr>
              <w:t xml:space="preserve"> for volunteering. A</w:t>
            </w:r>
            <w:r w:rsidR="003244DC">
              <w:rPr>
                <w:rFonts w:ascii="Verdana" w:hAnsi="Verdana"/>
                <w:sz w:val="20"/>
                <w:szCs w:val="20"/>
              </w:rPr>
              <w:t xml:space="preserve">ssistance with job applications and </w:t>
            </w:r>
            <w:r w:rsidR="00676A46">
              <w:rPr>
                <w:rFonts w:ascii="Verdana" w:hAnsi="Verdana"/>
                <w:sz w:val="20"/>
                <w:szCs w:val="20"/>
              </w:rPr>
              <w:t xml:space="preserve">creating </w:t>
            </w:r>
            <w:r>
              <w:rPr>
                <w:rFonts w:ascii="Verdana" w:hAnsi="Verdana"/>
                <w:sz w:val="20"/>
                <w:szCs w:val="20"/>
              </w:rPr>
              <w:t xml:space="preserve">a CV, </w:t>
            </w:r>
            <w:r w:rsidR="003244DC">
              <w:rPr>
                <w:rFonts w:ascii="Verdana" w:hAnsi="Verdana"/>
                <w:sz w:val="20"/>
                <w:szCs w:val="20"/>
              </w:rPr>
              <w:t xml:space="preserve">as well as </w:t>
            </w:r>
            <w:r w:rsidR="00676A46">
              <w:rPr>
                <w:rFonts w:ascii="Verdana" w:hAnsi="Verdana"/>
                <w:sz w:val="20"/>
                <w:szCs w:val="20"/>
              </w:rPr>
              <w:t xml:space="preserve">attending </w:t>
            </w:r>
            <w:r>
              <w:rPr>
                <w:rFonts w:ascii="Verdana" w:hAnsi="Verdana"/>
                <w:sz w:val="20"/>
                <w:szCs w:val="20"/>
              </w:rPr>
              <w:t>job fairs</w:t>
            </w:r>
            <w:r w:rsidR="00676A46">
              <w:rPr>
                <w:rFonts w:ascii="Verdana" w:hAnsi="Verdana"/>
                <w:sz w:val="20"/>
                <w:szCs w:val="20"/>
              </w:rPr>
              <w:t xml:space="preserve"> to </w:t>
            </w:r>
            <w:r w:rsidR="007D3889">
              <w:rPr>
                <w:rFonts w:ascii="Verdana" w:hAnsi="Verdana"/>
                <w:sz w:val="20"/>
                <w:szCs w:val="20"/>
              </w:rPr>
              <w:t xml:space="preserve">research </w:t>
            </w:r>
            <w:r w:rsidR="00676A46">
              <w:rPr>
                <w:rFonts w:ascii="Verdana" w:hAnsi="Verdana"/>
                <w:sz w:val="20"/>
                <w:szCs w:val="20"/>
              </w:rPr>
              <w:t xml:space="preserve">employment </w:t>
            </w:r>
            <w:r w:rsidR="007D3889">
              <w:rPr>
                <w:rFonts w:ascii="Verdana" w:hAnsi="Verdana"/>
                <w:sz w:val="20"/>
                <w:szCs w:val="20"/>
              </w:rPr>
              <w:t xml:space="preserve">options. </w:t>
            </w:r>
          </w:p>
        </w:tc>
      </w:tr>
    </w:tbl>
    <w:p w14:paraId="75358DF3" w14:textId="77777777" w:rsidR="00EB32C5" w:rsidRPr="00FC3CD8" w:rsidRDefault="00EB32C5" w:rsidP="00EB32C5">
      <w:pPr>
        <w:tabs>
          <w:tab w:val="left" w:pos="2706"/>
        </w:tabs>
        <w:rPr>
          <w:rFonts w:ascii="Verdana" w:hAnsi="Verdana"/>
          <w:sz w:val="20"/>
          <w:szCs w:val="20"/>
        </w:rPr>
      </w:pPr>
    </w:p>
    <w:sectPr w:rsidR="00EB32C5" w:rsidRPr="00FC3C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C5"/>
    <w:rsid w:val="000454F4"/>
    <w:rsid w:val="0005781E"/>
    <w:rsid w:val="000656CD"/>
    <w:rsid w:val="000703FB"/>
    <w:rsid w:val="001C3CBA"/>
    <w:rsid w:val="002350D2"/>
    <w:rsid w:val="00290062"/>
    <w:rsid w:val="003244DC"/>
    <w:rsid w:val="003838F7"/>
    <w:rsid w:val="003D6207"/>
    <w:rsid w:val="00422EBB"/>
    <w:rsid w:val="00445C18"/>
    <w:rsid w:val="004C1A1E"/>
    <w:rsid w:val="00512A36"/>
    <w:rsid w:val="0053328B"/>
    <w:rsid w:val="005B4488"/>
    <w:rsid w:val="00676A46"/>
    <w:rsid w:val="00773B1E"/>
    <w:rsid w:val="007D3889"/>
    <w:rsid w:val="00A12976"/>
    <w:rsid w:val="00A32063"/>
    <w:rsid w:val="00B52A3B"/>
    <w:rsid w:val="00B64451"/>
    <w:rsid w:val="00BE0A52"/>
    <w:rsid w:val="00C13327"/>
    <w:rsid w:val="00CB38E5"/>
    <w:rsid w:val="00D07EBC"/>
    <w:rsid w:val="00D84E7D"/>
    <w:rsid w:val="00E131AE"/>
    <w:rsid w:val="00EB32C5"/>
    <w:rsid w:val="00FC3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EA58"/>
  <w15:chartTrackingRefBased/>
  <w15:docId w15:val="{DC0C32BE-CB96-42C8-B5E3-4FAF300D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3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76"/>
    <w:rPr>
      <w:color w:val="0563C1" w:themeColor="hyperlink"/>
      <w:u w:val="single"/>
    </w:rPr>
  </w:style>
  <w:style w:type="character" w:styleId="UnresolvedMention">
    <w:name w:val="Unresolved Mention"/>
    <w:basedOn w:val="DefaultParagraphFont"/>
    <w:uiPriority w:val="99"/>
    <w:semiHidden/>
    <w:unhideWhenUsed/>
    <w:rsid w:val="00A1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co.org.uk/for-organisations/guide-to-data-protection/guide-to-the-general-data-protection-regulation-gdpr/lawful-basis-for-processing/public-t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Ross</dc:creator>
  <cp:keywords/>
  <dc:description/>
  <cp:lastModifiedBy>Suzan Ross</cp:lastModifiedBy>
  <cp:revision>2</cp:revision>
  <cp:lastPrinted>2021-05-06T14:55:00Z</cp:lastPrinted>
  <dcterms:created xsi:type="dcterms:W3CDTF">2021-07-06T14:24:00Z</dcterms:created>
  <dcterms:modified xsi:type="dcterms:W3CDTF">2021-07-06T14:24:00Z</dcterms:modified>
</cp:coreProperties>
</file>