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5BB08" w14:textId="77777777" w:rsidR="00181B78" w:rsidRDefault="00181B78" w:rsidP="00AF635E">
      <w:pPr>
        <w:rPr>
          <w:rFonts w:cs="Arial"/>
          <w:szCs w:val="24"/>
          <w:u w:val="single"/>
        </w:rPr>
      </w:pPr>
    </w:p>
    <w:p w14:paraId="63B610A4" w14:textId="77777777" w:rsidR="00975304" w:rsidRDefault="00975304" w:rsidP="00AF635E">
      <w:pPr>
        <w:pStyle w:val="xmsolistparagraph"/>
        <w:ind w:left="0" w:firstLine="45"/>
        <w:rPr>
          <w:rFonts w:ascii="Arial" w:hAnsi="Arial" w:cs="Arial"/>
          <w:i/>
          <w:iCs/>
        </w:rPr>
      </w:pPr>
    </w:p>
    <w:p w14:paraId="5AA94D60" w14:textId="77777777" w:rsidR="00975304" w:rsidRDefault="00975304" w:rsidP="00AF635E">
      <w:pPr>
        <w:pStyle w:val="xmsolistparagraph"/>
        <w:ind w:left="0" w:firstLine="45"/>
        <w:rPr>
          <w:rFonts w:ascii="Arial" w:hAnsi="Arial" w:cs="Arial"/>
          <w:i/>
          <w:iCs/>
        </w:rPr>
      </w:pPr>
    </w:p>
    <w:p w14:paraId="2C0A4800" w14:textId="06DD43E1" w:rsidR="00975304" w:rsidRPr="003C7CB1" w:rsidRDefault="00975304" w:rsidP="00AF635E">
      <w:pPr>
        <w:pStyle w:val="xmsolistparagraph"/>
        <w:ind w:firstLine="45"/>
        <w:rPr>
          <w:rFonts w:ascii="Arial" w:hAnsi="Arial" w:cs="Arial"/>
          <w:b/>
          <w:bCs/>
          <w:sz w:val="24"/>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C7CB1">
        <w:rPr>
          <w:rFonts w:ascii="Arial" w:hAnsi="Arial" w:cs="Arial"/>
          <w:b/>
          <w:bCs/>
          <w:sz w:val="24"/>
          <w:szCs w:val="24"/>
        </w:rPr>
        <w:t xml:space="preserve">Appendix </w:t>
      </w:r>
      <w:r w:rsidR="00CC23C3">
        <w:rPr>
          <w:rFonts w:ascii="Arial" w:hAnsi="Arial" w:cs="Arial"/>
          <w:b/>
          <w:bCs/>
          <w:sz w:val="24"/>
          <w:szCs w:val="24"/>
        </w:rPr>
        <w:t>3</w:t>
      </w:r>
    </w:p>
    <w:p w14:paraId="2178DF99" w14:textId="77777777" w:rsidR="00975304" w:rsidRPr="00035C46" w:rsidRDefault="00975304" w:rsidP="00AF635E">
      <w:pPr>
        <w:keepNext/>
        <w:keepLines/>
        <w:spacing w:after="0"/>
        <w:ind w:left="-3" w:hanging="10"/>
        <w:outlineLvl w:val="2"/>
        <w:rPr>
          <w:rFonts w:eastAsia="Arial" w:cs="Arial"/>
          <w:b/>
          <w:color w:val="000000"/>
          <w:sz w:val="28"/>
          <w:lang w:eastAsia="en-GB"/>
        </w:rPr>
      </w:pPr>
      <w:r w:rsidRPr="00035C46">
        <w:rPr>
          <w:rFonts w:eastAsia="Arial" w:cs="Arial"/>
          <w:b/>
          <w:color w:val="000000"/>
          <w:sz w:val="28"/>
          <w:lang w:eastAsia="en-GB"/>
        </w:rPr>
        <w:t xml:space="preserve">Policy statement </w:t>
      </w:r>
    </w:p>
    <w:p w14:paraId="3526C1E1" w14:textId="77777777" w:rsidR="00975304" w:rsidRPr="00035C46" w:rsidRDefault="00975304" w:rsidP="00AF635E">
      <w:pPr>
        <w:spacing w:after="212"/>
        <w:ind w:left="-26" w:right="-28"/>
        <w:rPr>
          <w:rFonts w:eastAsia="Arial" w:cs="Arial"/>
          <w:color w:val="000000"/>
          <w:lang w:eastAsia="en-GB"/>
        </w:rPr>
      </w:pPr>
      <w:r w:rsidRPr="00035C46">
        <w:rPr>
          <w:rFonts w:ascii="Calibri" w:eastAsia="Calibri" w:hAnsi="Calibri" w:cs="Calibri"/>
          <w:noProof/>
          <w:color w:val="000000"/>
          <w:sz w:val="22"/>
          <w:lang w:eastAsia="en-GB"/>
        </w:rPr>
        <mc:AlternateContent>
          <mc:Choice Requires="wpg">
            <w:drawing>
              <wp:inline distT="0" distB="0" distL="0" distR="0" wp14:anchorId="3E021BA3" wp14:editId="71EB1C0C">
                <wp:extent cx="5941822" cy="27432"/>
                <wp:effectExtent l="0" t="0" r="0" b="0"/>
                <wp:docPr id="19029" name="Group 19029"/>
                <wp:cNvGraphicFramePr/>
                <a:graphic xmlns:a="http://schemas.openxmlformats.org/drawingml/2006/main">
                  <a:graphicData uri="http://schemas.microsoft.com/office/word/2010/wordprocessingGroup">
                    <wpg:wgp>
                      <wpg:cNvGrpSpPr/>
                      <wpg:grpSpPr>
                        <a:xfrm>
                          <a:off x="0" y="0"/>
                          <a:ext cx="5941822" cy="27432"/>
                          <a:chOff x="0" y="0"/>
                          <a:chExt cx="5941822" cy="27432"/>
                        </a:xfrm>
                      </wpg:grpSpPr>
                      <wps:wsp>
                        <wps:cNvPr id="23498" name="Shape 23498"/>
                        <wps:cNvSpPr/>
                        <wps:spPr>
                          <a:xfrm>
                            <a:off x="0" y="0"/>
                            <a:ext cx="5941822" cy="27432"/>
                          </a:xfrm>
                          <a:custGeom>
                            <a:avLst/>
                            <a:gdLst/>
                            <a:ahLst/>
                            <a:cxnLst/>
                            <a:rect l="0" t="0" r="0" b="0"/>
                            <a:pathLst>
                              <a:path w="5941822" h="27432">
                                <a:moveTo>
                                  <a:pt x="0" y="0"/>
                                </a:moveTo>
                                <a:lnTo>
                                  <a:pt x="5941822" y="0"/>
                                </a:lnTo>
                                <a:lnTo>
                                  <a:pt x="5941822" y="27432"/>
                                </a:lnTo>
                                <a:lnTo>
                                  <a:pt x="0" y="27432"/>
                                </a:lnTo>
                                <a:lnTo>
                                  <a:pt x="0" y="0"/>
                                </a:lnTo>
                              </a:path>
                            </a:pathLst>
                          </a:custGeom>
                          <a:solidFill>
                            <a:srgbClr val="E87E26"/>
                          </a:solidFill>
                          <a:ln w="0" cap="flat">
                            <a:noFill/>
                            <a:miter lim="127000"/>
                          </a:ln>
                          <a:effectLst/>
                        </wps:spPr>
                        <wps:bodyPr/>
                      </wps:wsp>
                    </wpg:wgp>
                  </a:graphicData>
                </a:graphic>
              </wp:inline>
            </w:drawing>
          </mc:Choice>
          <mc:Fallback xmlns:w16du="http://schemas.microsoft.com/office/word/2023/wordml/word16du">
            <w:pict>
              <v:group w14:anchorId="0B1C052F" id="Group 19029" o:spid="_x0000_s1026" style="width:467.85pt;height:2.15pt;mso-position-horizontal-relative:char;mso-position-vertical-relative:line" coordsize="5941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">
                <v:shape id="Shape 23498" o:spid="_x0000_s1027" style="position:absolute;width:59418;height:274;visibility:visible;mso-wrap-style:square;v-text-anchor:top" coordsize="594182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" path="m,l5941822,r,27432l,27432,,e" fillcolor="#e87e26" stroked="f" strokeweight="0">
                  <v:stroke miterlimit="83231f" joinstyle="miter"/>
                  <v:path arrowok="t" textboxrect="0,0,5941822,27432"/>
                </v:shape>
                <w10:anchorlock/>
              </v:group>
            </w:pict>
          </mc:Fallback>
        </mc:AlternateContent>
      </w:r>
    </w:p>
    <w:p w14:paraId="2AE8B1A7" w14:textId="77777777" w:rsidR="00975304" w:rsidRDefault="00975304" w:rsidP="00AF635E">
      <w:pPr>
        <w:spacing w:after="125" w:line="271" w:lineRule="auto"/>
        <w:ind w:left="705" w:hanging="718"/>
        <w:rPr>
          <w:rFonts w:eastAsia="Arial" w:cs="Arial"/>
          <w:color w:val="000000"/>
          <w:lang w:eastAsia="en-GB"/>
        </w:rPr>
      </w:pPr>
      <w:r w:rsidRPr="00035C46">
        <w:rPr>
          <w:rFonts w:eastAsia="Arial" w:cs="Arial"/>
          <w:color w:val="000000"/>
          <w:lang w:eastAsia="en-GB"/>
        </w:rPr>
        <w:t xml:space="preserve">1.1 </w:t>
      </w:r>
      <w:r w:rsidRPr="00035C46">
        <w:rPr>
          <w:rFonts w:eastAsia="Arial" w:cs="Arial"/>
          <w:color w:val="000000"/>
          <w:lang w:eastAsia="en-GB"/>
        </w:rPr>
        <w:tab/>
        <w:t xml:space="preserve">This policy sets out how expenditure on civic hospitality should be managed and agreed. </w:t>
      </w:r>
    </w:p>
    <w:p w14:paraId="3BF41023" w14:textId="77777777" w:rsidR="00975304" w:rsidRPr="00035C46" w:rsidRDefault="00975304" w:rsidP="00AF635E">
      <w:pPr>
        <w:spacing w:after="125" w:line="271" w:lineRule="auto"/>
        <w:ind w:left="705" w:hanging="718"/>
        <w:rPr>
          <w:rFonts w:eastAsia="Arial" w:cs="Arial"/>
          <w:color w:val="000000"/>
          <w:lang w:eastAsia="en-GB"/>
        </w:rPr>
      </w:pPr>
      <w:r w:rsidRPr="00035C46">
        <w:rPr>
          <w:rFonts w:eastAsia="Arial" w:cs="Arial"/>
          <w:color w:val="000000"/>
          <w:lang w:eastAsia="en-GB"/>
        </w:rPr>
        <w:t xml:space="preserve"> </w:t>
      </w:r>
    </w:p>
    <w:p w14:paraId="1D1BD899" w14:textId="77777777" w:rsidR="00975304" w:rsidRPr="00035C46" w:rsidRDefault="00975304" w:rsidP="00AF635E">
      <w:pPr>
        <w:keepNext/>
        <w:keepLines/>
        <w:spacing w:after="0"/>
        <w:ind w:left="-3" w:hanging="10"/>
        <w:outlineLvl w:val="2"/>
        <w:rPr>
          <w:rFonts w:eastAsia="Arial" w:cs="Arial"/>
          <w:b/>
          <w:color w:val="000000"/>
          <w:sz w:val="28"/>
          <w:lang w:eastAsia="en-GB"/>
        </w:rPr>
      </w:pPr>
      <w:r w:rsidRPr="00035C46">
        <w:rPr>
          <w:rFonts w:eastAsia="Arial" w:cs="Arial"/>
          <w:b/>
          <w:color w:val="000000"/>
          <w:sz w:val="28"/>
          <w:lang w:eastAsia="en-GB"/>
        </w:rPr>
        <w:t xml:space="preserve">Scope </w:t>
      </w:r>
    </w:p>
    <w:p w14:paraId="50511CCE" w14:textId="77777777" w:rsidR="00975304" w:rsidRPr="00035C46" w:rsidRDefault="00975304" w:rsidP="00AF635E">
      <w:pPr>
        <w:spacing w:after="212"/>
        <w:ind w:left="-26" w:right="-28"/>
        <w:rPr>
          <w:rFonts w:eastAsia="Arial" w:cs="Arial"/>
          <w:color w:val="000000"/>
          <w:lang w:eastAsia="en-GB"/>
        </w:rPr>
      </w:pPr>
      <w:r w:rsidRPr="00035C46">
        <w:rPr>
          <w:rFonts w:ascii="Calibri" w:eastAsia="Calibri" w:hAnsi="Calibri" w:cs="Calibri"/>
          <w:noProof/>
          <w:color w:val="000000"/>
          <w:sz w:val="22"/>
          <w:lang w:eastAsia="en-GB"/>
        </w:rPr>
        <mc:AlternateContent>
          <mc:Choice Requires="wpg">
            <w:drawing>
              <wp:inline distT="0" distB="0" distL="0" distR="0" wp14:anchorId="639FDE69" wp14:editId="07244B46">
                <wp:extent cx="5941822" cy="27432"/>
                <wp:effectExtent l="0" t="0" r="0" b="0"/>
                <wp:docPr id="19030" name="Group 19030"/>
                <wp:cNvGraphicFramePr/>
                <a:graphic xmlns:a="http://schemas.openxmlformats.org/drawingml/2006/main">
                  <a:graphicData uri="http://schemas.microsoft.com/office/word/2010/wordprocessingGroup">
                    <wpg:wgp>
                      <wpg:cNvGrpSpPr/>
                      <wpg:grpSpPr>
                        <a:xfrm>
                          <a:off x="0" y="0"/>
                          <a:ext cx="5941822" cy="27432"/>
                          <a:chOff x="0" y="0"/>
                          <a:chExt cx="5941822" cy="27432"/>
                        </a:xfrm>
                      </wpg:grpSpPr>
                      <wps:wsp>
                        <wps:cNvPr id="23500" name="Shape 23500"/>
                        <wps:cNvSpPr/>
                        <wps:spPr>
                          <a:xfrm>
                            <a:off x="0" y="0"/>
                            <a:ext cx="5941822" cy="27432"/>
                          </a:xfrm>
                          <a:custGeom>
                            <a:avLst/>
                            <a:gdLst/>
                            <a:ahLst/>
                            <a:cxnLst/>
                            <a:rect l="0" t="0" r="0" b="0"/>
                            <a:pathLst>
                              <a:path w="5941822" h="27432">
                                <a:moveTo>
                                  <a:pt x="0" y="0"/>
                                </a:moveTo>
                                <a:lnTo>
                                  <a:pt x="5941822" y="0"/>
                                </a:lnTo>
                                <a:lnTo>
                                  <a:pt x="5941822" y="27432"/>
                                </a:lnTo>
                                <a:lnTo>
                                  <a:pt x="0" y="27432"/>
                                </a:lnTo>
                                <a:lnTo>
                                  <a:pt x="0" y="0"/>
                                </a:lnTo>
                              </a:path>
                            </a:pathLst>
                          </a:custGeom>
                          <a:solidFill>
                            <a:srgbClr val="E87E26"/>
                          </a:solidFill>
                          <a:ln w="0" cap="flat">
                            <a:noFill/>
                            <a:miter lim="127000"/>
                          </a:ln>
                          <a:effectLst/>
                        </wps:spPr>
                        <wps:bodyPr/>
                      </wps:wsp>
                    </wpg:wgp>
                  </a:graphicData>
                </a:graphic>
              </wp:inline>
            </w:drawing>
          </mc:Choice>
          <mc:Fallback xmlns:w16du="http://schemas.microsoft.com/office/word/2023/wordml/word16du">
            <w:pict>
              <v:group w14:anchorId="0F2FC0F5" id="Group 19030" o:spid="_x0000_s1026" style="width:467.85pt;height:2.15pt;mso-position-horizontal-relative:char;mso-position-vertical-relative:line" coordsize="5941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">
                <v:shape id="Shape 23500" o:spid="_x0000_s1027" style="position:absolute;width:59418;height:274;visibility:visible;mso-wrap-style:square;v-text-anchor:top" coordsize="594182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" path="m,l5941822,r,27432l,27432,,e" fillcolor="#e87e26" stroked="f" strokeweight="0">
                  <v:stroke miterlimit="83231f" joinstyle="miter"/>
                  <v:path arrowok="t" textboxrect="0,0,5941822,27432"/>
                </v:shape>
                <w10:anchorlock/>
              </v:group>
            </w:pict>
          </mc:Fallback>
        </mc:AlternateContent>
      </w:r>
    </w:p>
    <w:p w14:paraId="52CADFA7" w14:textId="77777777" w:rsidR="00975304" w:rsidRPr="00035C46" w:rsidRDefault="00975304" w:rsidP="00AF635E">
      <w:pPr>
        <w:spacing w:after="125" w:line="271" w:lineRule="auto"/>
        <w:ind w:left="705" w:hanging="718"/>
        <w:rPr>
          <w:rFonts w:eastAsia="Arial" w:cs="Arial"/>
          <w:color w:val="000000"/>
          <w:lang w:eastAsia="en-GB"/>
        </w:rPr>
      </w:pPr>
      <w:r w:rsidRPr="00035C46">
        <w:rPr>
          <w:rFonts w:eastAsia="Arial" w:cs="Arial"/>
          <w:color w:val="000000"/>
          <w:lang w:eastAsia="en-GB"/>
        </w:rPr>
        <w:t xml:space="preserve">2.1 </w:t>
      </w:r>
      <w:r w:rsidRPr="00035C46">
        <w:rPr>
          <w:rFonts w:eastAsia="Arial" w:cs="Arial"/>
          <w:color w:val="000000"/>
          <w:lang w:eastAsia="en-GB"/>
        </w:rPr>
        <w:tab/>
        <w:t xml:space="preserve">This policy applies to all civic hospitality provided by the Council, whether on its own initiative or in response to an application. It does not apply to general hospitality which for example would include tea and coffee for meetings or training events.  </w:t>
      </w:r>
    </w:p>
    <w:p w14:paraId="4BF2FB2F" w14:textId="77777777" w:rsidR="00975304" w:rsidRPr="00035C46" w:rsidRDefault="00975304" w:rsidP="00AF635E">
      <w:pPr>
        <w:spacing w:after="175"/>
        <w:ind w:left="711"/>
        <w:rPr>
          <w:rFonts w:eastAsia="Arial" w:cs="Arial"/>
          <w:color w:val="000000"/>
          <w:lang w:eastAsia="en-GB"/>
        </w:rPr>
      </w:pPr>
      <w:r w:rsidRPr="00035C46">
        <w:rPr>
          <w:rFonts w:eastAsia="Arial" w:cs="Arial"/>
          <w:color w:val="000000"/>
          <w:lang w:eastAsia="en-GB"/>
        </w:rPr>
        <w:t xml:space="preserve"> </w:t>
      </w:r>
    </w:p>
    <w:p w14:paraId="439B1B08" w14:textId="77777777" w:rsidR="00975304" w:rsidRPr="00035C46" w:rsidRDefault="00975304" w:rsidP="00AF635E">
      <w:pPr>
        <w:keepNext/>
        <w:keepLines/>
        <w:spacing w:after="0"/>
        <w:ind w:left="-3" w:hanging="10"/>
        <w:outlineLvl w:val="0"/>
        <w:rPr>
          <w:rFonts w:eastAsia="Arial" w:cs="Arial"/>
          <w:b/>
          <w:color w:val="000000"/>
          <w:sz w:val="36"/>
          <w:lang w:eastAsia="en-GB"/>
        </w:rPr>
      </w:pPr>
      <w:bookmarkStart w:id="0" w:name="_Toc23316"/>
      <w:r w:rsidRPr="00035C46">
        <w:rPr>
          <w:rFonts w:eastAsia="Arial" w:cs="Arial"/>
          <w:b/>
          <w:color w:val="000000"/>
          <w:sz w:val="28"/>
          <w:lang w:eastAsia="en-GB"/>
        </w:rPr>
        <w:t xml:space="preserve">Definitions </w:t>
      </w:r>
      <w:bookmarkEnd w:id="0"/>
    </w:p>
    <w:p w14:paraId="3068DD65" w14:textId="77777777" w:rsidR="00975304" w:rsidRPr="00035C46" w:rsidRDefault="00975304" w:rsidP="00AF635E">
      <w:pPr>
        <w:spacing w:after="212"/>
        <w:ind w:left="-26" w:right="-28"/>
        <w:rPr>
          <w:rFonts w:eastAsia="Arial" w:cs="Arial"/>
          <w:color w:val="000000"/>
          <w:lang w:eastAsia="en-GB"/>
        </w:rPr>
      </w:pPr>
      <w:r w:rsidRPr="00035C46">
        <w:rPr>
          <w:rFonts w:ascii="Calibri" w:eastAsia="Calibri" w:hAnsi="Calibri" w:cs="Calibri"/>
          <w:noProof/>
          <w:color w:val="000000"/>
          <w:sz w:val="22"/>
          <w:lang w:eastAsia="en-GB"/>
        </w:rPr>
        <mc:AlternateContent>
          <mc:Choice Requires="wpg">
            <w:drawing>
              <wp:inline distT="0" distB="0" distL="0" distR="0" wp14:anchorId="166869D7" wp14:editId="3EB1136E">
                <wp:extent cx="5941822" cy="27432"/>
                <wp:effectExtent l="0" t="0" r="0" b="0"/>
                <wp:docPr id="19031" name="Group 19031"/>
                <wp:cNvGraphicFramePr/>
                <a:graphic xmlns:a="http://schemas.openxmlformats.org/drawingml/2006/main">
                  <a:graphicData uri="http://schemas.microsoft.com/office/word/2010/wordprocessingGroup">
                    <wpg:wgp>
                      <wpg:cNvGrpSpPr/>
                      <wpg:grpSpPr>
                        <a:xfrm>
                          <a:off x="0" y="0"/>
                          <a:ext cx="5941822" cy="27432"/>
                          <a:chOff x="0" y="0"/>
                          <a:chExt cx="5941822" cy="27432"/>
                        </a:xfrm>
                      </wpg:grpSpPr>
                      <wps:wsp>
                        <wps:cNvPr id="23502" name="Shape 23502"/>
                        <wps:cNvSpPr/>
                        <wps:spPr>
                          <a:xfrm>
                            <a:off x="0" y="0"/>
                            <a:ext cx="5941822" cy="27432"/>
                          </a:xfrm>
                          <a:custGeom>
                            <a:avLst/>
                            <a:gdLst/>
                            <a:ahLst/>
                            <a:cxnLst/>
                            <a:rect l="0" t="0" r="0" b="0"/>
                            <a:pathLst>
                              <a:path w="5941822" h="27432">
                                <a:moveTo>
                                  <a:pt x="0" y="0"/>
                                </a:moveTo>
                                <a:lnTo>
                                  <a:pt x="5941822" y="0"/>
                                </a:lnTo>
                                <a:lnTo>
                                  <a:pt x="5941822" y="27432"/>
                                </a:lnTo>
                                <a:lnTo>
                                  <a:pt x="0" y="27432"/>
                                </a:lnTo>
                                <a:lnTo>
                                  <a:pt x="0" y="0"/>
                                </a:lnTo>
                              </a:path>
                            </a:pathLst>
                          </a:custGeom>
                          <a:solidFill>
                            <a:srgbClr val="E87E26"/>
                          </a:solidFill>
                          <a:ln w="0" cap="flat">
                            <a:noFill/>
                            <a:miter lim="127000"/>
                          </a:ln>
                          <a:effectLst/>
                        </wps:spPr>
                        <wps:bodyPr/>
                      </wps:wsp>
                    </wpg:wgp>
                  </a:graphicData>
                </a:graphic>
              </wp:inline>
            </w:drawing>
          </mc:Choice>
          <mc:Fallback xmlns:w16du="http://schemas.microsoft.com/office/word/2023/wordml/word16du">
            <w:pict>
              <v:group w14:anchorId="16FC556A" id="Group 19031" o:spid="_x0000_s1026" style="width:467.85pt;height:2.15pt;mso-position-horizontal-relative:char;mso-position-vertical-relative:line" coordsize="5941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">
                <v:shape id="Shape 23502" o:spid="_x0000_s1027" style="position:absolute;width:59418;height:274;visibility:visible;mso-wrap-style:square;v-text-anchor:top" coordsize="594182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" path="m,l5941822,r,27432l,27432,,e" fillcolor="#e87e26" stroked="f" strokeweight="0">
                  <v:stroke miterlimit="83231f" joinstyle="miter"/>
                  <v:path arrowok="t" textboxrect="0,0,5941822,27432"/>
                </v:shape>
                <w10:anchorlock/>
              </v:group>
            </w:pict>
          </mc:Fallback>
        </mc:AlternateContent>
      </w:r>
    </w:p>
    <w:p w14:paraId="42023D37" w14:textId="77777777" w:rsidR="00975304" w:rsidRPr="00035C46" w:rsidRDefault="00975304" w:rsidP="00AF635E">
      <w:pPr>
        <w:spacing w:after="125" w:line="271" w:lineRule="auto"/>
        <w:ind w:left="705" w:hanging="718"/>
        <w:rPr>
          <w:rFonts w:eastAsia="Arial" w:cs="Arial"/>
          <w:color w:val="000000"/>
          <w:lang w:eastAsia="en-GB"/>
        </w:rPr>
      </w:pPr>
      <w:r w:rsidRPr="00035C46">
        <w:rPr>
          <w:rFonts w:ascii="Calibri" w:eastAsia="Calibri" w:hAnsi="Calibri" w:cs="Calibri"/>
          <w:noProof/>
          <w:color w:val="000000"/>
          <w:sz w:val="22"/>
          <w:lang w:eastAsia="en-GB"/>
        </w:rPr>
        <mc:AlternateContent>
          <mc:Choice Requires="wpg">
            <w:drawing>
              <wp:anchor distT="0" distB="0" distL="114300" distR="114300" simplePos="0" relativeHeight="251659264" behindDoc="0" locked="0" layoutInCell="1" allowOverlap="1" wp14:anchorId="2A4330E3" wp14:editId="6EB74AB4">
                <wp:simplePos x="0" y="0"/>
                <wp:positionH relativeFrom="page">
                  <wp:posOffset>0</wp:posOffset>
                </wp:positionH>
                <wp:positionV relativeFrom="page">
                  <wp:posOffset>0</wp:posOffset>
                </wp:positionV>
                <wp:extent cx="7560564" cy="1144905"/>
                <wp:effectExtent l="0" t="0" r="0" b="0"/>
                <wp:wrapTopAndBottom/>
                <wp:docPr id="19028" name="Group 19028"/>
                <wp:cNvGraphicFramePr/>
                <a:graphic xmlns:a="http://schemas.openxmlformats.org/drawingml/2006/main">
                  <a:graphicData uri="http://schemas.microsoft.com/office/word/2010/wordprocessingGroup">
                    <wpg:wgp>
                      <wpg:cNvGrpSpPr/>
                      <wpg:grpSpPr>
                        <a:xfrm>
                          <a:off x="0" y="0"/>
                          <a:ext cx="7560564" cy="1144905"/>
                          <a:chOff x="0" y="0"/>
                          <a:chExt cx="7560564" cy="1144905"/>
                        </a:xfrm>
                      </wpg:grpSpPr>
                      <wps:wsp>
                        <wps:cNvPr id="23504" name="Shape 23504"/>
                        <wps:cNvSpPr/>
                        <wps:spPr>
                          <a:xfrm>
                            <a:off x="0" y="0"/>
                            <a:ext cx="7560564" cy="1136523"/>
                          </a:xfrm>
                          <a:custGeom>
                            <a:avLst/>
                            <a:gdLst/>
                            <a:ahLst/>
                            <a:cxnLst/>
                            <a:rect l="0" t="0" r="0" b="0"/>
                            <a:pathLst>
                              <a:path w="7560564" h="1136523">
                                <a:moveTo>
                                  <a:pt x="0" y="0"/>
                                </a:moveTo>
                                <a:lnTo>
                                  <a:pt x="7560564" y="0"/>
                                </a:lnTo>
                                <a:lnTo>
                                  <a:pt x="7560564" y="1136523"/>
                                </a:lnTo>
                                <a:lnTo>
                                  <a:pt x="0" y="1136523"/>
                                </a:lnTo>
                                <a:lnTo>
                                  <a:pt x="0" y="0"/>
                                </a:lnTo>
                              </a:path>
                            </a:pathLst>
                          </a:custGeom>
                          <a:solidFill>
                            <a:srgbClr val="E87E26"/>
                          </a:solidFill>
                          <a:ln w="0" cap="flat">
                            <a:noFill/>
                            <a:miter lim="127000"/>
                          </a:ln>
                          <a:effectLst/>
                        </wps:spPr>
                        <wps:bodyPr/>
                      </wps:wsp>
                      <wps:wsp>
                        <wps:cNvPr id="23505" name="Shape 23505"/>
                        <wps:cNvSpPr/>
                        <wps:spPr>
                          <a:xfrm>
                            <a:off x="0" y="1905"/>
                            <a:ext cx="7560564" cy="1143000"/>
                          </a:xfrm>
                          <a:custGeom>
                            <a:avLst/>
                            <a:gdLst/>
                            <a:ahLst/>
                            <a:cxnLst/>
                            <a:rect l="0" t="0" r="0" b="0"/>
                            <a:pathLst>
                              <a:path w="7560564" h="1143000">
                                <a:moveTo>
                                  <a:pt x="0" y="0"/>
                                </a:moveTo>
                                <a:lnTo>
                                  <a:pt x="7560564" y="0"/>
                                </a:lnTo>
                                <a:lnTo>
                                  <a:pt x="7560564" y="1143000"/>
                                </a:lnTo>
                                <a:lnTo>
                                  <a:pt x="0" y="1143000"/>
                                </a:lnTo>
                                <a:lnTo>
                                  <a:pt x="0" y="0"/>
                                </a:lnTo>
                              </a:path>
                            </a:pathLst>
                          </a:custGeom>
                          <a:solidFill>
                            <a:srgbClr val="E87E26"/>
                          </a:solidFill>
                          <a:ln w="0" cap="flat">
                            <a:noFill/>
                            <a:miter lim="127000"/>
                          </a:ln>
                          <a:effectLst/>
                        </wps:spPr>
                        <wps:bodyPr/>
                      </wps:wsp>
                      <wps:wsp>
                        <wps:cNvPr id="845" name="Rectangle 845"/>
                        <wps:cNvSpPr/>
                        <wps:spPr>
                          <a:xfrm>
                            <a:off x="827532" y="550751"/>
                            <a:ext cx="4085383" cy="413582"/>
                          </a:xfrm>
                          <a:prstGeom prst="rect">
                            <a:avLst/>
                          </a:prstGeom>
                          <a:ln>
                            <a:noFill/>
                          </a:ln>
                        </wps:spPr>
                        <wps:txbx>
                          <w:txbxContent>
                            <w:p w14:paraId="027BEB17" w14:textId="77777777" w:rsidR="00975304" w:rsidRDefault="00975304" w:rsidP="00975304">
                              <w:r>
                                <w:rPr>
                                  <w:rFonts w:eastAsia="Arial" w:cs="Arial"/>
                                  <w:b/>
                                  <w:color w:val="FFFFFF"/>
                                  <w:sz w:val="44"/>
                                </w:rPr>
                                <w:t>Civic Hospitality Policy</w:t>
                              </w:r>
                            </w:p>
                          </w:txbxContent>
                        </wps:txbx>
                        <wps:bodyPr horzOverflow="overflow" vert="horz" lIns="0" tIns="0" rIns="0" bIns="0" rtlCol="0">
                          <a:noAutofit/>
                        </wps:bodyPr>
                      </wps:wsp>
                      <wps:wsp>
                        <wps:cNvPr id="846" name="Rectangle 846"/>
                        <wps:cNvSpPr/>
                        <wps:spPr>
                          <a:xfrm>
                            <a:off x="3902075" y="550751"/>
                            <a:ext cx="103055" cy="413582"/>
                          </a:xfrm>
                          <a:prstGeom prst="rect">
                            <a:avLst/>
                          </a:prstGeom>
                          <a:ln>
                            <a:noFill/>
                          </a:ln>
                        </wps:spPr>
                        <wps:txbx>
                          <w:txbxContent>
                            <w:p w14:paraId="1C947710" w14:textId="77777777" w:rsidR="00975304" w:rsidRDefault="00975304" w:rsidP="00975304">
                              <w:r>
                                <w:rPr>
                                  <w:rFonts w:eastAsia="Arial" w:cs="Arial"/>
                                  <w:b/>
                                  <w:color w:val="FFFFFF"/>
                                  <w:sz w:val="44"/>
                                </w:rPr>
                                <w:t xml:space="preserve"> </w:t>
                              </w:r>
                            </w:p>
                          </w:txbxContent>
                        </wps:txbx>
                        <wps:bodyPr horzOverflow="overflow" vert="horz" lIns="0" tIns="0" rIns="0" bIns="0" rtlCol="0">
                          <a:noAutofit/>
                        </wps:bodyPr>
                      </wps:wsp>
                      <wps:wsp>
                        <wps:cNvPr id="847" name="Rectangle 847"/>
                        <wps:cNvSpPr/>
                        <wps:spPr>
                          <a:xfrm>
                            <a:off x="4028567" y="550751"/>
                            <a:ext cx="103055" cy="413582"/>
                          </a:xfrm>
                          <a:prstGeom prst="rect">
                            <a:avLst/>
                          </a:prstGeom>
                          <a:ln>
                            <a:noFill/>
                          </a:ln>
                        </wps:spPr>
                        <wps:txbx>
                          <w:txbxContent>
                            <w:p w14:paraId="02B0ACD1" w14:textId="77777777" w:rsidR="00975304" w:rsidRDefault="00975304" w:rsidP="00975304">
                              <w:r>
                                <w:rPr>
                                  <w:rFonts w:eastAsia="Arial" w:cs="Arial"/>
                                  <w:b/>
                                  <w:color w:val="FFFFFF"/>
                                  <w:sz w:val="44"/>
                                </w:rPr>
                                <w:t xml:space="preserve"> </w:t>
                              </w:r>
                            </w:p>
                          </w:txbxContent>
                        </wps:txbx>
                        <wps:bodyPr horzOverflow="overflow" vert="horz" lIns="0" tIns="0" rIns="0" bIns="0" rtlCol="0">
                          <a:noAutofit/>
                        </wps:bodyPr>
                      </wps:wsp>
                    </wpg:wgp>
                  </a:graphicData>
                </a:graphic>
              </wp:anchor>
            </w:drawing>
          </mc:Choice>
          <mc:Fallback xmlns:w16du="http://schemas.microsoft.com/office/word/2023/wordml/word16du">
            <w:pict>
              <v:group w14:anchorId="2A4330E3" id="Group 19028" o:spid="_x0000_s1026" style="position:absolute;left:0;text-align:left;margin-left:0;margin-top:0;width:595.3pt;height:90.15pt;z-index:251659264;mso-position-horizontal-relative:page;mso-position-vertical-relative:page" coordsize="75605,11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">
                <v:shape id="Shape 23504" o:spid="_x0000_s1027" style="position:absolute;width:75605;height:11365;visibility:visible;mso-wrap-style:square;v-text-anchor:top" coordsize="7560564,113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" path="m,l7560564,r,1136523l,1136523,,e" fillcolor="#e87e26" stroked="f" strokeweight="0">
                  <v:stroke miterlimit="83231f" joinstyle="miter"/>
                  <v:path arrowok="t" textboxrect="0,0,7560564,1136523"/>
                </v:shape>
                <v:shape id="Shape 23505" o:spid="_x0000_s1028" style="position:absolute;top:19;width:75605;height:11430;visibility:visible;mso-wrap-style:square;v-text-anchor:top" coordsize="7560564,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" path="m,l7560564,r,1143000l,1143000,,e" fillcolor="#e87e26" stroked="f" strokeweight="0">
                  <v:stroke miterlimit="83231f" joinstyle="miter"/>
                  <v:path arrowok="t" textboxrect="0,0,7560564,1143000"/>
                </v:shape>
                <v:rect id="Rectangle 845" o:spid="_x0000_s1029" style="position:absolute;left:8275;top:5507;width:40854;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inset="0,0,0,0">
                    <w:txbxContent>
                      <w:p w14:paraId="027BEB17" w14:textId="77777777" w:rsidR="00975304" w:rsidRDefault="00975304" w:rsidP="00975304">
                        <w:r>
                          <w:rPr>
                            <w:rFonts w:eastAsia="Arial" w:cs="Arial"/>
                            <w:b/>
                            <w:color w:val="FFFFFF"/>
                            <w:sz w:val="44"/>
                          </w:rPr>
                          <w:t>Civic Hospitality Policy</w:t>
                        </w:r>
                      </w:p>
                    </w:txbxContent>
                  </v:textbox>
                </v:rect>
                <v:rect id="Rectangle 846" o:spid="_x0000_s1030" style="position:absolute;left:39020;top:5507;width:1031;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7LxQAAANwAAAAPAAAAZHJzL2Rvd25yZXYueG1sRI9Pi8Iw&#10;FMTvwn6H8Ba8aaqI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D5Cz7LxQAAANwAAAAP&#10;AAAAAAAAAAAAAAAAAAcCAABkcnMvZG93bnJldi54bWxQSwUGAAAAAAMAAwC3AAAA+QIAAAAA&#10;" filled="f" stroked="f">
                  <v:textbox inset="0,0,0,0">
                    <w:txbxContent>
                      <w:p w14:paraId="1C947710" w14:textId="77777777" w:rsidR="00975304" w:rsidRDefault="00975304" w:rsidP="00975304">
                        <w:r>
                          <w:rPr>
                            <w:rFonts w:eastAsia="Arial" w:cs="Arial"/>
                            <w:b/>
                            <w:color w:val="FFFFFF"/>
                            <w:sz w:val="44"/>
                          </w:rPr>
                          <w:t xml:space="preserve"> </w:t>
                        </w:r>
                      </w:p>
                    </w:txbxContent>
                  </v:textbox>
                </v:rect>
                <v:rect id="Rectangle 847" o:spid="_x0000_s1031" style="position:absolute;left:40285;top:5507;width:1031;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tQ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lkebUMYAAADcAAAA&#10;DwAAAAAAAAAAAAAAAAAHAgAAZHJzL2Rvd25yZXYueG1sUEsFBgAAAAADAAMAtwAAAPoCAAAAAA==&#10;" filled="f" stroked="f">
                  <v:textbox inset="0,0,0,0">
                    <w:txbxContent>
                      <w:p w14:paraId="02B0ACD1" w14:textId="77777777" w:rsidR="00975304" w:rsidRDefault="00975304" w:rsidP="00975304">
                        <w:r>
                          <w:rPr>
                            <w:rFonts w:eastAsia="Arial" w:cs="Arial"/>
                            <w:b/>
                            <w:color w:val="FFFFFF"/>
                            <w:sz w:val="44"/>
                          </w:rPr>
                          <w:t xml:space="preserve"> </w:t>
                        </w:r>
                      </w:p>
                    </w:txbxContent>
                  </v:textbox>
                </v:rect>
                <w10:wrap type="topAndBottom" anchorx="page" anchory="page"/>
              </v:group>
            </w:pict>
          </mc:Fallback>
        </mc:AlternateContent>
      </w:r>
      <w:r w:rsidRPr="00035C46">
        <w:rPr>
          <w:rFonts w:eastAsia="Arial" w:cs="Arial"/>
          <w:color w:val="000000"/>
          <w:lang w:eastAsia="en-GB"/>
        </w:rPr>
        <w:t xml:space="preserve">3.1 </w:t>
      </w:r>
      <w:r w:rsidRPr="00035C46">
        <w:rPr>
          <w:rFonts w:eastAsia="Arial" w:cs="Arial"/>
          <w:color w:val="000000"/>
          <w:lang w:eastAsia="en-GB"/>
        </w:rPr>
        <w:tab/>
        <w:t xml:space="preserve">Civic Hospitality can be provided for a variety of reasons and is provided on behalf of the Council, a particular Council committee or the Lord Provost. Civic Hospitality should not be provided for political purposes. When deciding whether to approve civic hospitality, consideration should be given as to whether it is in line with the Council’s strategic priorities. Additionally, civic hospitality should only take place for one or more of the following reasons: </w:t>
      </w:r>
    </w:p>
    <w:p w14:paraId="6AF3326E" w14:textId="77777777" w:rsidR="00975304" w:rsidRPr="00035C46" w:rsidRDefault="00975304" w:rsidP="00AF635E">
      <w:pPr>
        <w:spacing w:after="125" w:line="271" w:lineRule="auto"/>
        <w:ind w:left="723"/>
        <w:rPr>
          <w:rFonts w:eastAsia="Arial" w:cs="Arial"/>
          <w:color w:val="000000"/>
          <w:lang w:eastAsia="en-GB"/>
        </w:rPr>
      </w:pPr>
      <w:r w:rsidRPr="00035C46">
        <w:rPr>
          <w:rFonts w:eastAsia="Arial" w:cs="Arial"/>
          <w:color w:val="000000"/>
          <w:lang w:eastAsia="en-GB"/>
        </w:rPr>
        <w:t xml:space="preserve">3.1.1 To welcome distinguished visitors to the City; </w:t>
      </w:r>
    </w:p>
    <w:p w14:paraId="0EE2A2CB" w14:textId="77777777" w:rsidR="00975304" w:rsidRPr="00035C46" w:rsidRDefault="00975304" w:rsidP="00AF635E">
      <w:pPr>
        <w:spacing w:after="125" w:line="271" w:lineRule="auto"/>
        <w:ind w:left="723"/>
        <w:rPr>
          <w:rFonts w:eastAsia="Arial" w:cs="Arial"/>
          <w:color w:val="000000"/>
          <w:lang w:eastAsia="en-GB"/>
        </w:rPr>
      </w:pPr>
      <w:r w:rsidRPr="00035C46">
        <w:rPr>
          <w:rFonts w:eastAsia="Arial" w:cs="Arial"/>
          <w:color w:val="000000"/>
          <w:lang w:eastAsia="en-GB"/>
        </w:rPr>
        <w:t xml:space="preserve">3.1.2 To mark special achievements and/or present awards; </w:t>
      </w:r>
    </w:p>
    <w:p w14:paraId="278C10E7" w14:textId="77777777" w:rsidR="00975304" w:rsidRPr="00035C46" w:rsidRDefault="00975304" w:rsidP="00AF635E">
      <w:pPr>
        <w:spacing w:after="125" w:line="271" w:lineRule="auto"/>
        <w:ind w:left="1441" w:hanging="718"/>
        <w:rPr>
          <w:rFonts w:eastAsia="Arial" w:cs="Arial"/>
          <w:color w:val="000000"/>
          <w:lang w:eastAsia="en-GB"/>
        </w:rPr>
      </w:pPr>
      <w:r w:rsidRPr="00035C46">
        <w:rPr>
          <w:rFonts w:eastAsia="Arial" w:cs="Arial"/>
          <w:color w:val="000000"/>
          <w:lang w:eastAsia="en-GB"/>
        </w:rPr>
        <w:t xml:space="preserve">3.1.3 To celebrate the major anniversaries of organisations which have contributed to the general wellbeing of the City; </w:t>
      </w:r>
    </w:p>
    <w:p w14:paraId="43712883" w14:textId="77777777" w:rsidR="00975304" w:rsidRPr="00035C46" w:rsidRDefault="00975304" w:rsidP="00AF635E">
      <w:pPr>
        <w:spacing w:after="125" w:line="271" w:lineRule="auto"/>
        <w:ind w:left="723"/>
        <w:rPr>
          <w:rFonts w:eastAsia="Arial" w:cs="Arial"/>
          <w:color w:val="000000"/>
          <w:lang w:eastAsia="en-GB"/>
        </w:rPr>
      </w:pPr>
      <w:r w:rsidRPr="00035C46">
        <w:rPr>
          <w:rFonts w:eastAsia="Arial" w:cs="Arial"/>
          <w:color w:val="000000"/>
          <w:lang w:eastAsia="en-GB"/>
        </w:rPr>
        <w:t xml:space="preserve">3.1.4 Hospitality in connection with the civic services at St Giles Cathedral; </w:t>
      </w:r>
    </w:p>
    <w:p w14:paraId="672C0513" w14:textId="77777777" w:rsidR="00975304" w:rsidRPr="00035C46" w:rsidRDefault="00975304" w:rsidP="00AF635E">
      <w:pPr>
        <w:spacing w:after="125" w:line="271" w:lineRule="auto"/>
        <w:ind w:left="723"/>
        <w:rPr>
          <w:rFonts w:eastAsia="Arial" w:cs="Arial"/>
          <w:color w:val="000000"/>
          <w:lang w:eastAsia="en-GB"/>
        </w:rPr>
      </w:pPr>
      <w:r w:rsidRPr="00035C46">
        <w:rPr>
          <w:rFonts w:eastAsia="Arial" w:cs="Arial"/>
          <w:color w:val="000000"/>
          <w:lang w:eastAsia="en-GB"/>
        </w:rPr>
        <w:t xml:space="preserve">3.1.5 Hospitality associated with Edinburgh’s festivals;  </w:t>
      </w:r>
    </w:p>
    <w:p w14:paraId="1ECBA1CA" w14:textId="77777777" w:rsidR="00975304" w:rsidRPr="00035C46" w:rsidRDefault="00975304" w:rsidP="00AF635E">
      <w:pPr>
        <w:spacing w:after="159" w:line="271" w:lineRule="auto"/>
        <w:ind w:left="1441" w:hanging="718"/>
        <w:rPr>
          <w:rFonts w:eastAsia="Arial" w:cs="Arial"/>
          <w:color w:val="000000"/>
          <w:lang w:eastAsia="en-GB"/>
        </w:rPr>
      </w:pPr>
      <w:r w:rsidRPr="00035C46">
        <w:rPr>
          <w:rFonts w:eastAsia="Arial" w:cs="Arial"/>
          <w:color w:val="000000"/>
          <w:lang w:eastAsia="en-GB"/>
        </w:rPr>
        <w:t xml:space="preserve">3.1.6 Hospitality in connection with prestigious conferences, events or festivals taking place within the City; or </w:t>
      </w:r>
    </w:p>
    <w:p w14:paraId="050A8DD7" w14:textId="77777777" w:rsidR="00975304" w:rsidRPr="00035C46" w:rsidRDefault="00975304" w:rsidP="00AF635E">
      <w:pPr>
        <w:spacing w:after="125" w:line="271" w:lineRule="auto"/>
        <w:ind w:left="1441" w:hanging="718"/>
        <w:rPr>
          <w:rFonts w:eastAsia="Arial" w:cs="Arial"/>
          <w:color w:val="000000"/>
          <w:lang w:eastAsia="en-GB"/>
        </w:rPr>
      </w:pPr>
      <w:r w:rsidRPr="00035C46">
        <w:rPr>
          <w:rFonts w:eastAsia="Arial" w:cs="Arial"/>
          <w:color w:val="000000"/>
          <w:lang w:eastAsia="en-GB"/>
        </w:rPr>
        <w:t xml:space="preserve">3.1.7 To promote the Council’s strategic priorities or a committee’s objectives or policies.  </w:t>
      </w:r>
    </w:p>
    <w:p w14:paraId="00F02137" w14:textId="77777777" w:rsidR="00975304" w:rsidRPr="00035C46" w:rsidRDefault="00975304" w:rsidP="00AF635E">
      <w:pPr>
        <w:spacing w:after="0"/>
        <w:ind w:left="363"/>
        <w:rPr>
          <w:rFonts w:eastAsia="Arial" w:cs="Arial"/>
          <w:color w:val="000000"/>
          <w:lang w:eastAsia="en-GB"/>
        </w:rPr>
      </w:pPr>
      <w:r w:rsidRPr="00035C46">
        <w:rPr>
          <w:rFonts w:eastAsia="Arial" w:cs="Arial"/>
          <w:b/>
          <w:color w:val="000000"/>
          <w:lang w:eastAsia="en-GB"/>
        </w:rPr>
        <w:t xml:space="preserve"> </w:t>
      </w:r>
    </w:p>
    <w:p w14:paraId="1736DFA0" w14:textId="77777777" w:rsidR="00975304" w:rsidRPr="00035C46" w:rsidRDefault="00975304" w:rsidP="00AF635E">
      <w:pPr>
        <w:keepNext/>
        <w:keepLines/>
        <w:spacing w:after="249"/>
        <w:ind w:left="-3" w:hanging="10"/>
        <w:outlineLvl w:val="2"/>
        <w:rPr>
          <w:rFonts w:eastAsia="Arial" w:cs="Arial"/>
          <w:b/>
          <w:color w:val="000000"/>
          <w:sz w:val="28"/>
          <w:lang w:eastAsia="en-GB"/>
        </w:rPr>
      </w:pPr>
      <w:r>
        <w:rPr>
          <w:rFonts w:eastAsia="Arial" w:cs="Arial"/>
          <w:b/>
          <w:color w:val="000000"/>
          <w:sz w:val="28"/>
          <w:lang w:eastAsia="en-GB"/>
        </w:rPr>
        <w:lastRenderedPageBreak/>
        <w:t>P</w:t>
      </w:r>
      <w:r w:rsidRPr="00035C46">
        <w:rPr>
          <w:rFonts w:eastAsia="Arial" w:cs="Arial"/>
          <w:b/>
          <w:color w:val="000000"/>
          <w:sz w:val="28"/>
          <w:lang w:eastAsia="en-GB"/>
        </w:rPr>
        <w:t xml:space="preserve">olicy content </w:t>
      </w:r>
    </w:p>
    <w:p w14:paraId="2F2DA9C9" w14:textId="77777777" w:rsidR="00975304" w:rsidRPr="00035C46" w:rsidRDefault="00975304" w:rsidP="00AF635E">
      <w:pPr>
        <w:spacing w:after="8" w:line="271" w:lineRule="auto"/>
        <w:ind w:left="705" w:hanging="718"/>
        <w:rPr>
          <w:rFonts w:eastAsia="Arial" w:cs="Arial"/>
          <w:color w:val="000000"/>
          <w:lang w:eastAsia="en-GB"/>
        </w:rPr>
      </w:pPr>
      <w:r w:rsidRPr="00035C46">
        <w:rPr>
          <w:rFonts w:eastAsia="Arial" w:cs="Arial"/>
          <w:color w:val="000000"/>
          <w:lang w:eastAsia="en-GB"/>
        </w:rPr>
        <w:t xml:space="preserve">4.1 </w:t>
      </w:r>
      <w:r w:rsidRPr="00035C46">
        <w:rPr>
          <w:rFonts w:eastAsia="Arial" w:cs="Arial"/>
          <w:color w:val="000000"/>
          <w:lang w:eastAsia="en-GB"/>
        </w:rPr>
        <w:tab/>
        <w:t xml:space="preserve">Civic hospitality should, wherever practical, be held on Council premises. If accommodation on Council premises is not available or is insufficient then alternative locations may be agreed by the Chief Executive. </w:t>
      </w:r>
    </w:p>
    <w:p w14:paraId="05D74CE4" w14:textId="77777777" w:rsidR="00975304" w:rsidRPr="00035C46" w:rsidRDefault="00975304" w:rsidP="00AF635E">
      <w:pPr>
        <w:spacing w:after="19"/>
        <w:ind w:left="723"/>
        <w:rPr>
          <w:rFonts w:eastAsia="Arial" w:cs="Arial"/>
          <w:color w:val="000000"/>
          <w:lang w:eastAsia="en-GB"/>
        </w:rPr>
      </w:pPr>
      <w:r w:rsidRPr="00035C46">
        <w:rPr>
          <w:rFonts w:eastAsia="Arial" w:cs="Arial"/>
          <w:color w:val="000000"/>
          <w:lang w:eastAsia="en-GB"/>
        </w:rPr>
        <w:t xml:space="preserve"> </w:t>
      </w:r>
    </w:p>
    <w:p w14:paraId="2FAD7FE3" w14:textId="77777777" w:rsidR="00975304" w:rsidRPr="00035C46" w:rsidRDefault="00975304" w:rsidP="00AF635E">
      <w:pPr>
        <w:spacing w:after="8" w:line="271" w:lineRule="auto"/>
        <w:ind w:left="705" w:hanging="718"/>
        <w:rPr>
          <w:rFonts w:eastAsia="Arial" w:cs="Arial"/>
          <w:color w:val="000000"/>
          <w:lang w:eastAsia="en-GB"/>
        </w:rPr>
      </w:pPr>
      <w:r w:rsidRPr="00035C46">
        <w:rPr>
          <w:rFonts w:eastAsia="Arial" w:cs="Arial"/>
          <w:color w:val="000000"/>
          <w:lang w:eastAsia="en-GB"/>
        </w:rPr>
        <w:t xml:space="preserve">4.2 </w:t>
      </w:r>
      <w:r w:rsidRPr="00035C46">
        <w:rPr>
          <w:rFonts w:eastAsia="Arial" w:cs="Arial"/>
          <w:color w:val="000000"/>
          <w:lang w:eastAsia="en-GB"/>
        </w:rPr>
        <w:tab/>
        <w:t xml:space="preserve">The Lord Provost, Deputy Convener or nominated Baillie will host the majority of civic receptions. The appropriate committee convener or his/her nominee will host civic receptions when the hospitality is being provided on behalf of a particular committee.  </w:t>
      </w:r>
    </w:p>
    <w:p w14:paraId="2E0FFA60" w14:textId="77777777" w:rsidR="00975304" w:rsidRPr="00035C46" w:rsidRDefault="00975304" w:rsidP="00AF635E">
      <w:pPr>
        <w:spacing w:after="21"/>
        <w:ind w:left="723"/>
        <w:rPr>
          <w:rFonts w:eastAsia="Arial" w:cs="Arial"/>
          <w:color w:val="000000"/>
          <w:lang w:eastAsia="en-GB"/>
        </w:rPr>
      </w:pPr>
      <w:r w:rsidRPr="00035C46">
        <w:rPr>
          <w:rFonts w:eastAsia="Arial" w:cs="Arial"/>
          <w:color w:val="000000"/>
          <w:lang w:eastAsia="en-GB"/>
        </w:rPr>
        <w:t xml:space="preserve"> </w:t>
      </w:r>
    </w:p>
    <w:p w14:paraId="3604FAF9" w14:textId="77777777" w:rsidR="00975304" w:rsidRPr="00035C46" w:rsidRDefault="00975304" w:rsidP="00AF635E">
      <w:pPr>
        <w:spacing w:after="7" w:line="271" w:lineRule="auto"/>
        <w:ind w:left="705" w:hanging="718"/>
        <w:rPr>
          <w:rFonts w:eastAsia="Arial" w:cs="Arial"/>
          <w:color w:val="000000"/>
          <w:lang w:eastAsia="en-GB"/>
        </w:rPr>
      </w:pPr>
      <w:r w:rsidRPr="00035C46">
        <w:rPr>
          <w:rFonts w:eastAsia="Arial" w:cs="Arial"/>
          <w:color w:val="000000"/>
          <w:lang w:eastAsia="en-GB"/>
        </w:rPr>
        <w:t xml:space="preserve">4.3 </w:t>
      </w:r>
      <w:r w:rsidRPr="00035C46">
        <w:rPr>
          <w:rFonts w:eastAsia="Arial" w:cs="Arial"/>
          <w:color w:val="000000"/>
          <w:lang w:eastAsia="en-GB"/>
        </w:rPr>
        <w:tab/>
        <w:t xml:space="preserve">Where an applicant specifically requests use of a venue outwith Council premises for the convenience of their event, a civic hospitality grant may be awarded. The grant should be limited to the equivalent cost of holding the reception in Council premises.  </w:t>
      </w:r>
    </w:p>
    <w:p w14:paraId="781CE63A" w14:textId="77777777" w:rsidR="00975304" w:rsidRPr="00035C46" w:rsidRDefault="00975304" w:rsidP="00AF635E">
      <w:pPr>
        <w:spacing w:after="26"/>
        <w:ind w:left="723"/>
        <w:rPr>
          <w:rFonts w:eastAsia="Arial" w:cs="Arial"/>
          <w:color w:val="000000"/>
          <w:lang w:eastAsia="en-GB"/>
        </w:rPr>
      </w:pPr>
      <w:r w:rsidRPr="00035C46">
        <w:rPr>
          <w:rFonts w:eastAsia="Arial" w:cs="Arial"/>
          <w:color w:val="000000"/>
          <w:lang w:eastAsia="en-GB"/>
        </w:rPr>
        <w:t xml:space="preserve"> </w:t>
      </w:r>
    </w:p>
    <w:p w14:paraId="07B93769" w14:textId="77777777" w:rsidR="00975304" w:rsidRPr="00035C46" w:rsidRDefault="00975304" w:rsidP="00AF635E">
      <w:pPr>
        <w:spacing w:after="8" w:line="271" w:lineRule="auto"/>
        <w:ind w:left="705" w:hanging="718"/>
        <w:rPr>
          <w:rFonts w:eastAsia="Arial" w:cs="Arial"/>
          <w:color w:val="000000"/>
          <w:lang w:eastAsia="en-GB"/>
        </w:rPr>
      </w:pPr>
      <w:r w:rsidRPr="00035C46">
        <w:rPr>
          <w:rFonts w:eastAsia="Arial" w:cs="Arial"/>
          <w:color w:val="000000"/>
          <w:lang w:eastAsia="en-GB"/>
        </w:rPr>
        <w:t xml:space="preserve">4.4 </w:t>
      </w:r>
      <w:r w:rsidRPr="00035C46">
        <w:rPr>
          <w:rFonts w:eastAsia="Arial" w:cs="Arial"/>
          <w:color w:val="000000"/>
          <w:lang w:eastAsia="en-GB"/>
        </w:rPr>
        <w:tab/>
        <w:t xml:space="preserve">Funding for civic hospitality will be met by the Lord Provost’s civic hospitality budget unless it is for receptions on behalf of a particular committee which will be met by the relevant service area.  </w:t>
      </w:r>
    </w:p>
    <w:p w14:paraId="678F5FD4" w14:textId="77777777" w:rsidR="00975304" w:rsidRPr="00035C46" w:rsidRDefault="00975304" w:rsidP="00AF635E">
      <w:pPr>
        <w:spacing w:after="19"/>
        <w:ind w:left="723"/>
        <w:rPr>
          <w:rFonts w:eastAsia="Arial" w:cs="Arial"/>
          <w:color w:val="000000"/>
          <w:lang w:eastAsia="en-GB"/>
        </w:rPr>
      </w:pPr>
      <w:r w:rsidRPr="00035C46">
        <w:rPr>
          <w:rFonts w:eastAsia="Arial" w:cs="Arial"/>
          <w:color w:val="000000"/>
          <w:lang w:eastAsia="en-GB"/>
        </w:rPr>
        <w:t xml:space="preserve"> </w:t>
      </w:r>
    </w:p>
    <w:p w14:paraId="025C3A10" w14:textId="77777777" w:rsidR="00975304" w:rsidRPr="00035C46" w:rsidRDefault="00975304" w:rsidP="00AF635E">
      <w:pPr>
        <w:spacing w:after="8" w:line="271" w:lineRule="auto"/>
        <w:ind w:left="705" w:hanging="718"/>
        <w:rPr>
          <w:rFonts w:eastAsia="Arial" w:cs="Arial"/>
          <w:color w:val="000000"/>
          <w:lang w:eastAsia="en-GB"/>
        </w:rPr>
      </w:pPr>
      <w:r w:rsidRPr="00035C46">
        <w:rPr>
          <w:rFonts w:eastAsia="Arial" w:cs="Arial"/>
          <w:color w:val="000000"/>
          <w:lang w:eastAsia="en-GB"/>
        </w:rPr>
        <w:t xml:space="preserve">4.5 </w:t>
      </w:r>
      <w:r w:rsidRPr="00035C46">
        <w:rPr>
          <w:rFonts w:eastAsia="Arial" w:cs="Arial"/>
          <w:color w:val="000000"/>
          <w:lang w:eastAsia="en-GB"/>
        </w:rPr>
        <w:tab/>
        <w:t xml:space="preserve">The Council will provide the venue for receptions associated with externally hosted conferences if appropriate and will negotiate with the applicant a suitable financial arrangement to meet the cost of food and drink provided.  </w:t>
      </w:r>
    </w:p>
    <w:p w14:paraId="272C1676" w14:textId="77777777" w:rsidR="00975304" w:rsidRPr="00035C46" w:rsidRDefault="00975304" w:rsidP="00AF635E">
      <w:pPr>
        <w:spacing w:after="19"/>
        <w:ind w:left="723"/>
        <w:rPr>
          <w:rFonts w:eastAsia="Arial" w:cs="Arial"/>
          <w:color w:val="000000"/>
          <w:lang w:eastAsia="en-GB"/>
        </w:rPr>
      </w:pPr>
      <w:r w:rsidRPr="00035C46">
        <w:rPr>
          <w:rFonts w:eastAsia="Arial" w:cs="Arial"/>
          <w:color w:val="000000"/>
          <w:lang w:eastAsia="en-GB"/>
        </w:rPr>
        <w:t xml:space="preserve"> </w:t>
      </w:r>
    </w:p>
    <w:p w14:paraId="61666B82" w14:textId="50594414" w:rsidR="00975304" w:rsidRPr="00035C46" w:rsidRDefault="00975304" w:rsidP="00AF635E">
      <w:pPr>
        <w:ind w:left="705" w:hanging="705"/>
        <w:rPr>
          <w:rFonts w:eastAsia="Arial" w:cs="Arial"/>
          <w:color w:val="000000"/>
          <w:lang w:eastAsia="en-GB"/>
        </w:rPr>
      </w:pPr>
      <w:r w:rsidRPr="00035C46">
        <w:rPr>
          <w:rFonts w:eastAsia="Arial" w:cs="Arial"/>
          <w:color w:val="000000"/>
          <w:lang w:eastAsia="en-GB"/>
        </w:rPr>
        <w:t xml:space="preserve">4.6 </w:t>
      </w:r>
      <w:r w:rsidRPr="00035C46">
        <w:rPr>
          <w:rFonts w:eastAsia="Arial" w:cs="Arial"/>
          <w:color w:val="000000"/>
          <w:lang w:eastAsia="en-GB"/>
        </w:rPr>
        <w:tab/>
      </w:r>
      <w:r w:rsidRPr="000F56BE">
        <w:rPr>
          <w:rFonts w:eastAsia="Arial" w:cs="Arial"/>
          <w:color w:val="FF0000"/>
          <w:lang w:eastAsia="en-GB"/>
        </w:rPr>
        <w:t xml:space="preserve">The celebration of major anniversaries should normally be restricted to multiples of 25 years </w:t>
      </w:r>
      <w:r w:rsidR="000F56BE" w:rsidRPr="000F56BE">
        <w:rPr>
          <w:rFonts w:eastAsia="Arial" w:cs="Arial"/>
          <w:color w:val="FF0000"/>
          <w:lang w:eastAsia="en-GB"/>
        </w:rPr>
        <w:t>b</w:t>
      </w:r>
      <w:r w:rsidR="000F56BE" w:rsidRPr="000F56BE">
        <w:rPr>
          <w:color w:val="FF0000"/>
        </w:rPr>
        <w:t xml:space="preserve">ut exceptions can be made. </w:t>
      </w:r>
      <w:r w:rsidRPr="00035C46">
        <w:rPr>
          <w:rFonts w:eastAsia="Arial" w:cs="Arial"/>
          <w:color w:val="000000"/>
          <w:lang w:eastAsia="en-GB"/>
        </w:rPr>
        <w:t xml:space="preserve">It is also hoped that increasingly more lasting confirmation, such as scholarships, can be proposed which will replace receptions in some cases. </w:t>
      </w:r>
    </w:p>
    <w:p w14:paraId="31374560" w14:textId="77777777" w:rsidR="00975304" w:rsidRPr="00035C46" w:rsidRDefault="00975304" w:rsidP="00AF635E">
      <w:pPr>
        <w:spacing w:after="19"/>
        <w:ind w:left="723"/>
        <w:rPr>
          <w:rFonts w:eastAsia="Arial" w:cs="Arial"/>
          <w:color w:val="000000"/>
          <w:lang w:eastAsia="en-GB"/>
        </w:rPr>
      </w:pPr>
      <w:r w:rsidRPr="00035C46">
        <w:rPr>
          <w:rFonts w:eastAsia="Arial" w:cs="Arial"/>
          <w:color w:val="000000"/>
          <w:lang w:eastAsia="en-GB"/>
        </w:rPr>
        <w:t xml:space="preserve"> </w:t>
      </w:r>
    </w:p>
    <w:p w14:paraId="306D43FA" w14:textId="77777777" w:rsidR="00975304" w:rsidRPr="00035C46" w:rsidRDefault="00975304" w:rsidP="00AF635E">
      <w:pPr>
        <w:spacing w:after="125" w:line="271" w:lineRule="auto"/>
        <w:ind w:left="705" w:hanging="718"/>
        <w:rPr>
          <w:rFonts w:eastAsia="Arial" w:cs="Arial"/>
          <w:color w:val="000000"/>
          <w:lang w:eastAsia="en-GB"/>
        </w:rPr>
      </w:pPr>
      <w:r w:rsidRPr="00035C46">
        <w:rPr>
          <w:rFonts w:eastAsia="Arial" w:cs="Arial"/>
          <w:color w:val="000000"/>
          <w:lang w:eastAsia="en-GB"/>
        </w:rPr>
        <w:t xml:space="preserve">4.7 </w:t>
      </w:r>
      <w:r w:rsidRPr="00035C46">
        <w:rPr>
          <w:rFonts w:eastAsia="Arial" w:cs="Arial"/>
          <w:color w:val="000000"/>
          <w:lang w:eastAsia="en-GB"/>
        </w:rPr>
        <w:tab/>
        <w:t xml:space="preserve">General hospitality providing for example tea and coffee for meetings and training events are not covered by this policy.  </w:t>
      </w:r>
    </w:p>
    <w:p w14:paraId="6AD587F6" w14:textId="77777777" w:rsidR="00975304" w:rsidRDefault="00975304" w:rsidP="00AF635E">
      <w:pPr>
        <w:pStyle w:val="xmsolistparagraph"/>
        <w:ind w:firstLine="45"/>
        <w:rPr>
          <w:rFonts w:ascii="Arial" w:hAnsi="Arial" w:cs="Arial"/>
        </w:rPr>
      </w:pPr>
    </w:p>
    <w:p w14:paraId="1CCDE6C6" w14:textId="77777777" w:rsidR="00975304" w:rsidRDefault="00975304" w:rsidP="00AF635E">
      <w:pPr>
        <w:pStyle w:val="xmsolistparagraph"/>
        <w:ind w:firstLine="45"/>
        <w:rPr>
          <w:rFonts w:ascii="Arial" w:hAnsi="Arial" w:cs="Arial"/>
        </w:rPr>
      </w:pPr>
    </w:p>
    <w:p w14:paraId="221AFDE4" w14:textId="77777777" w:rsidR="00975304" w:rsidRPr="00226A36" w:rsidRDefault="00975304" w:rsidP="00AF635E">
      <w:pPr>
        <w:pStyle w:val="xmsolistparagraph"/>
        <w:ind w:firstLine="45"/>
        <w:rPr>
          <w:rFonts w:ascii="Arial" w:hAnsi="Arial" w:cs="Arial"/>
          <w:b/>
          <w:bCs/>
          <w:i/>
          <w:iCs/>
        </w:rPr>
      </w:pPr>
    </w:p>
    <w:p w14:paraId="008AE401" w14:textId="77777777" w:rsidR="00975304" w:rsidRPr="004D6568" w:rsidRDefault="00975304" w:rsidP="00AF635E">
      <w:pPr>
        <w:keepNext/>
        <w:keepLines/>
        <w:spacing w:after="0"/>
        <w:ind w:left="-3" w:hanging="10"/>
        <w:outlineLvl w:val="2"/>
        <w:rPr>
          <w:rFonts w:eastAsia="Arial" w:cs="Arial"/>
          <w:b/>
          <w:color w:val="000000"/>
          <w:sz w:val="28"/>
          <w:lang w:eastAsia="en-GB"/>
        </w:rPr>
      </w:pPr>
      <w:r w:rsidRPr="004D6568">
        <w:rPr>
          <w:rFonts w:eastAsia="Arial" w:cs="Arial"/>
          <w:b/>
          <w:color w:val="000000"/>
          <w:sz w:val="28"/>
          <w:lang w:eastAsia="en-GB"/>
        </w:rPr>
        <w:t xml:space="preserve">Implementation </w:t>
      </w:r>
    </w:p>
    <w:p w14:paraId="6B59BB79" w14:textId="77777777" w:rsidR="00975304" w:rsidRPr="004D6568" w:rsidRDefault="00975304" w:rsidP="00AF635E">
      <w:pPr>
        <w:spacing w:after="245"/>
        <w:ind w:left="-26" w:right="-28"/>
        <w:rPr>
          <w:rFonts w:eastAsia="Arial" w:cs="Arial"/>
          <w:color w:val="000000"/>
          <w:lang w:eastAsia="en-GB"/>
        </w:rPr>
      </w:pPr>
      <w:r w:rsidRPr="004D6568">
        <w:rPr>
          <w:rFonts w:ascii="Calibri" w:eastAsia="Calibri" w:hAnsi="Calibri" w:cs="Calibri"/>
          <w:noProof/>
          <w:color w:val="000000"/>
          <w:sz w:val="22"/>
          <w:lang w:eastAsia="en-GB"/>
        </w:rPr>
        <mc:AlternateContent>
          <mc:Choice Requires="wpg">
            <w:drawing>
              <wp:inline distT="0" distB="0" distL="0" distR="0" wp14:anchorId="08B9DE38" wp14:editId="5D8EC383">
                <wp:extent cx="5941822" cy="27432"/>
                <wp:effectExtent l="0" t="0" r="0" b="0"/>
                <wp:docPr id="18734" name="Group 18734"/>
                <wp:cNvGraphicFramePr/>
                <a:graphic xmlns:a="http://schemas.openxmlformats.org/drawingml/2006/main">
                  <a:graphicData uri="http://schemas.microsoft.com/office/word/2010/wordprocessingGroup">
                    <wpg:wgp>
                      <wpg:cNvGrpSpPr/>
                      <wpg:grpSpPr>
                        <a:xfrm>
                          <a:off x="0" y="0"/>
                          <a:ext cx="5941822" cy="27432"/>
                          <a:chOff x="0" y="0"/>
                          <a:chExt cx="5941822" cy="27432"/>
                        </a:xfrm>
                      </wpg:grpSpPr>
                      <wps:wsp>
                        <wps:cNvPr id="23508" name="Shape 23508"/>
                        <wps:cNvSpPr/>
                        <wps:spPr>
                          <a:xfrm>
                            <a:off x="0" y="0"/>
                            <a:ext cx="5941822" cy="27432"/>
                          </a:xfrm>
                          <a:custGeom>
                            <a:avLst/>
                            <a:gdLst/>
                            <a:ahLst/>
                            <a:cxnLst/>
                            <a:rect l="0" t="0" r="0" b="0"/>
                            <a:pathLst>
                              <a:path w="5941822" h="27432">
                                <a:moveTo>
                                  <a:pt x="0" y="0"/>
                                </a:moveTo>
                                <a:lnTo>
                                  <a:pt x="5941822" y="0"/>
                                </a:lnTo>
                                <a:lnTo>
                                  <a:pt x="5941822" y="27432"/>
                                </a:lnTo>
                                <a:lnTo>
                                  <a:pt x="0" y="27432"/>
                                </a:lnTo>
                                <a:lnTo>
                                  <a:pt x="0" y="0"/>
                                </a:lnTo>
                              </a:path>
                            </a:pathLst>
                          </a:custGeom>
                          <a:solidFill>
                            <a:srgbClr val="E87E26"/>
                          </a:solidFill>
                          <a:ln w="0" cap="flat">
                            <a:noFill/>
                            <a:miter lim="127000"/>
                          </a:ln>
                          <a:effectLst/>
                        </wps:spPr>
                        <wps:bodyPr/>
                      </wps:wsp>
                    </wpg:wgp>
                  </a:graphicData>
                </a:graphic>
              </wp:inline>
            </w:drawing>
          </mc:Choice>
          <mc:Fallback xmlns:w16du="http://schemas.microsoft.com/office/word/2023/wordml/word16du">
            <w:pict>
              <v:group w14:anchorId="317BD377" id="Group 18734" o:spid="_x0000_s1026" style="width:467.85pt;height:2.15pt;mso-position-horizontal-relative:char;mso-position-vertical-relative:line" coordsize="5941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">
                <v:shape id="Shape 23508" o:spid="_x0000_s1027" style="position:absolute;width:59418;height:274;visibility:visible;mso-wrap-style:square;v-text-anchor:top" coordsize="594182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" path="m,l5941822,r,27432l,27432,,e" fillcolor="#e87e26" stroked="f" strokeweight="0">
                  <v:stroke miterlimit="83231f" joinstyle="miter"/>
                  <v:path arrowok="t" textboxrect="0,0,5941822,27432"/>
                </v:shape>
                <w10:anchorlock/>
              </v:group>
            </w:pict>
          </mc:Fallback>
        </mc:AlternateContent>
      </w:r>
    </w:p>
    <w:p w14:paraId="6C7A0B3D" w14:textId="77777777" w:rsidR="00975304" w:rsidRPr="004D6568" w:rsidRDefault="00975304" w:rsidP="00AF635E">
      <w:pPr>
        <w:spacing w:after="8" w:line="271" w:lineRule="auto"/>
        <w:ind w:left="705" w:hanging="718"/>
        <w:rPr>
          <w:rFonts w:eastAsia="Arial" w:cs="Arial"/>
          <w:color w:val="000000"/>
          <w:lang w:eastAsia="en-GB"/>
        </w:rPr>
      </w:pPr>
      <w:r w:rsidRPr="004D6568">
        <w:rPr>
          <w:rFonts w:eastAsia="Arial" w:cs="Arial"/>
          <w:color w:val="000000"/>
          <w:lang w:eastAsia="en-GB"/>
        </w:rPr>
        <w:t xml:space="preserve">5.1 </w:t>
      </w:r>
      <w:r w:rsidRPr="004D6568">
        <w:rPr>
          <w:rFonts w:eastAsia="Arial" w:cs="Arial"/>
          <w:color w:val="000000"/>
          <w:lang w:eastAsia="en-GB"/>
        </w:rPr>
        <w:tab/>
        <w:t xml:space="preserve">If approved this policy will be published on the Council’s website and made available to the appropriate officers to ensure any reporting is undertaken appropriately.  </w:t>
      </w:r>
    </w:p>
    <w:p w14:paraId="210E1953" w14:textId="77777777" w:rsidR="00975304" w:rsidRPr="004D6568" w:rsidRDefault="00975304" w:rsidP="00AF635E">
      <w:pPr>
        <w:spacing w:after="21"/>
        <w:ind w:left="723"/>
        <w:rPr>
          <w:rFonts w:eastAsia="Arial" w:cs="Arial"/>
          <w:color w:val="000000"/>
          <w:lang w:eastAsia="en-GB"/>
        </w:rPr>
      </w:pPr>
      <w:r w:rsidRPr="004D6568">
        <w:rPr>
          <w:rFonts w:eastAsia="Arial" w:cs="Arial"/>
          <w:color w:val="000000"/>
          <w:lang w:eastAsia="en-GB"/>
        </w:rPr>
        <w:t xml:space="preserve"> </w:t>
      </w:r>
    </w:p>
    <w:p w14:paraId="34EE49DD" w14:textId="77777777" w:rsidR="00975304" w:rsidRPr="004D6568" w:rsidRDefault="00975304" w:rsidP="00AF635E">
      <w:pPr>
        <w:spacing w:after="19"/>
        <w:ind w:left="723"/>
        <w:rPr>
          <w:rFonts w:eastAsia="Arial" w:cs="Arial"/>
          <w:color w:val="000000"/>
          <w:lang w:eastAsia="en-GB"/>
        </w:rPr>
      </w:pPr>
    </w:p>
    <w:p w14:paraId="34946C6B" w14:textId="77777777" w:rsidR="00975304" w:rsidRPr="004D6568" w:rsidRDefault="00975304" w:rsidP="00AF635E">
      <w:pPr>
        <w:spacing w:after="0"/>
        <w:ind w:left="723"/>
        <w:rPr>
          <w:rFonts w:eastAsia="Arial" w:cs="Arial"/>
          <w:color w:val="000000"/>
          <w:lang w:eastAsia="en-GB"/>
        </w:rPr>
      </w:pPr>
      <w:r w:rsidRPr="004D6568">
        <w:rPr>
          <w:rFonts w:eastAsia="Arial" w:cs="Arial"/>
          <w:color w:val="000000"/>
          <w:lang w:eastAsia="en-GB"/>
        </w:rPr>
        <w:t xml:space="preserve"> </w:t>
      </w:r>
    </w:p>
    <w:p w14:paraId="3D100323" w14:textId="77777777" w:rsidR="00975304" w:rsidRPr="004D6568" w:rsidRDefault="00975304" w:rsidP="00AF635E">
      <w:pPr>
        <w:keepNext/>
        <w:keepLines/>
        <w:spacing w:after="249"/>
        <w:ind w:left="-3" w:hanging="10"/>
        <w:outlineLvl w:val="2"/>
        <w:rPr>
          <w:rFonts w:eastAsia="Arial" w:cs="Arial"/>
          <w:b/>
          <w:color w:val="000000"/>
          <w:sz w:val="28"/>
          <w:lang w:eastAsia="en-GB"/>
        </w:rPr>
      </w:pPr>
      <w:r w:rsidRPr="004D6568">
        <w:rPr>
          <w:rFonts w:eastAsia="Arial" w:cs="Arial"/>
          <w:b/>
          <w:color w:val="000000"/>
          <w:sz w:val="28"/>
          <w:lang w:eastAsia="en-GB"/>
        </w:rPr>
        <w:lastRenderedPageBreak/>
        <w:t xml:space="preserve">Roles and responsibilities </w:t>
      </w:r>
    </w:p>
    <w:p w14:paraId="2A552D62" w14:textId="77777777" w:rsidR="00975304" w:rsidRPr="004D6568" w:rsidRDefault="00975304" w:rsidP="00AF635E">
      <w:pPr>
        <w:spacing w:after="7" w:line="271" w:lineRule="auto"/>
        <w:ind w:left="705" w:hanging="718"/>
        <w:rPr>
          <w:rFonts w:eastAsia="Arial" w:cs="Arial"/>
          <w:color w:val="000000"/>
          <w:lang w:eastAsia="en-GB"/>
        </w:rPr>
      </w:pPr>
      <w:r w:rsidRPr="004D6568">
        <w:rPr>
          <w:rFonts w:eastAsia="Arial" w:cs="Arial"/>
          <w:color w:val="000000"/>
          <w:lang w:eastAsia="en-GB"/>
        </w:rPr>
        <w:t xml:space="preserve">6.1 </w:t>
      </w:r>
      <w:r w:rsidRPr="004D6568">
        <w:rPr>
          <w:rFonts w:eastAsia="Arial" w:cs="Arial"/>
          <w:color w:val="000000"/>
          <w:lang w:eastAsia="en-GB"/>
        </w:rPr>
        <w:tab/>
        <w:t>The Chief Executive has delegated authority to approve expenditure on civic hospitality up to £10</w:t>
      </w:r>
      <w:r>
        <w:rPr>
          <w:rFonts w:eastAsia="Arial" w:cs="Arial"/>
          <w:color w:val="000000"/>
          <w:lang w:eastAsia="en-GB"/>
        </w:rPr>
        <w:t>,</w:t>
      </w:r>
      <w:r w:rsidRPr="004D6568">
        <w:rPr>
          <w:rFonts w:eastAsia="Arial" w:cs="Arial"/>
          <w:color w:val="000000"/>
          <w:lang w:eastAsia="en-GB"/>
        </w:rPr>
        <w:t xml:space="preserve">000, in consultation with the Lord Provost </w:t>
      </w:r>
      <w:r w:rsidRPr="00CC23C3">
        <w:rPr>
          <w:rFonts w:eastAsia="Arial" w:cs="Arial"/>
          <w:lang w:eastAsia="en-GB"/>
        </w:rPr>
        <w:t>and/or the Depute Lord Provost</w:t>
      </w:r>
      <w:r>
        <w:rPr>
          <w:rFonts w:eastAsia="Arial" w:cs="Arial"/>
          <w:color w:val="000000"/>
          <w:lang w:eastAsia="en-GB"/>
        </w:rPr>
        <w:t xml:space="preserve"> </w:t>
      </w:r>
      <w:r w:rsidRPr="004D6568">
        <w:rPr>
          <w:rFonts w:eastAsia="Arial" w:cs="Arial"/>
          <w:color w:val="000000"/>
          <w:lang w:eastAsia="en-GB"/>
        </w:rPr>
        <w:t>or the appropriate convener if the hospitality is provided on behalf of a Council committee. Approval should be sought from the Finance and Resources Committee on individual items of expenditure which costs £10</w:t>
      </w:r>
      <w:r>
        <w:rPr>
          <w:rFonts w:eastAsia="Arial" w:cs="Arial"/>
          <w:color w:val="000000"/>
          <w:lang w:eastAsia="en-GB"/>
        </w:rPr>
        <w:t>,</w:t>
      </w:r>
      <w:r w:rsidRPr="004D6568">
        <w:rPr>
          <w:rFonts w:eastAsia="Arial" w:cs="Arial"/>
          <w:color w:val="000000"/>
          <w:lang w:eastAsia="en-GB"/>
        </w:rPr>
        <w:t xml:space="preserve">000 and above. This approval should be brought in the form of a report to the Finance and Resources Committee. </w:t>
      </w:r>
    </w:p>
    <w:p w14:paraId="20BAD003" w14:textId="77777777" w:rsidR="00975304" w:rsidRPr="004D6568" w:rsidRDefault="00975304" w:rsidP="00AF635E">
      <w:pPr>
        <w:spacing w:after="19"/>
        <w:ind w:left="723"/>
        <w:rPr>
          <w:rFonts w:eastAsia="Arial" w:cs="Arial"/>
          <w:color w:val="000000"/>
          <w:lang w:eastAsia="en-GB"/>
        </w:rPr>
      </w:pPr>
      <w:r w:rsidRPr="004D6568">
        <w:rPr>
          <w:rFonts w:eastAsia="Arial" w:cs="Arial"/>
          <w:color w:val="000000"/>
          <w:lang w:eastAsia="en-GB"/>
        </w:rPr>
        <w:t xml:space="preserve"> </w:t>
      </w:r>
    </w:p>
    <w:p w14:paraId="39CABA8A" w14:textId="77777777" w:rsidR="00975304" w:rsidRPr="004D6568" w:rsidRDefault="00975304" w:rsidP="00AF635E">
      <w:pPr>
        <w:spacing w:after="8" w:line="271" w:lineRule="auto"/>
        <w:ind w:left="705" w:hanging="718"/>
        <w:rPr>
          <w:rFonts w:eastAsia="Arial" w:cs="Arial"/>
          <w:color w:val="000000"/>
          <w:lang w:eastAsia="en-GB"/>
        </w:rPr>
      </w:pPr>
      <w:r w:rsidRPr="004D6568">
        <w:rPr>
          <w:rFonts w:eastAsia="Arial" w:cs="Arial"/>
          <w:color w:val="000000"/>
          <w:lang w:eastAsia="en-GB"/>
        </w:rPr>
        <w:t xml:space="preserve">6.2 </w:t>
      </w:r>
      <w:r w:rsidRPr="004D6568">
        <w:rPr>
          <w:rFonts w:eastAsia="Arial" w:cs="Arial"/>
          <w:color w:val="000000"/>
          <w:lang w:eastAsia="en-GB"/>
        </w:rPr>
        <w:tab/>
        <w:t xml:space="preserve">Any amount spent on hospitality that is outwith the relevant allocated budget requires approval by the appropriate committee, which is the Finance and Resources Committee for the civic hospitality budget within the Lord Provost’s area.  </w:t>
      </w:r>
    </w:p>
    <w:p w14:paraId="3163037F" w14:textId="77777777" w:rsidR="00975304" w:rsidRPr="004D6568" w:rsidRDefault="00975304" w:rsidP="00AF635E">
      <w:pPr>
        <w:spacing w:after="19"/>
        <w:ind w:left="723"/>
        <w:rPr>
          <w:rFonts w:eastAsia="Arial" w:cs="Arial"/>
          <w:color w:val="000000"/>
          <w:lang w:eastAsia="en-GB"/>
        </w:rPr>
      </w:pPr>
      <w:r w:rsidRPr="004D6568">
        <w:rPr>
          <w:rFonts w:eastAsia="Arial" w:cs="Arial"/>
          <w:color w:val="000000"/>
          <w:lang w:eastAsia="en-GB"/>
        </w:rPr>
        <w:t xml:space="preserve"> </w:t>
      </w:r>
    </w:p>
    <w:p w14:paraId="3E89DDED" w14:textId="77777777" w:rsidR="00975304" w:rsidRPr="004D6568" w:rsidRDefault="00975304" w:rsidP="00AF635E">
      <w:pPr>
        <w:spacing w:after="9" w:line="271" w:lineRule="auto"/>
        <w:ind w:left="705" w:hanging="718"/>
        <w:rPr>
          <w:rFonts w:eastAsia="Arial" w:cs="Arial"/>
          <w:color w:val="000000"/>
          <w:lang w:eastAsia="en-GB"/>
        </w:rPr>
      </w:pPr>
      <w:r w:rsidRPr="004D6568">
        <w:rPr>
          <w:rFonts w:eastAsia="Arial" w:cs="Arial"/>
          <w:color w:val="000000"/>
          <w:lang w:eastAsia="en-GB"/>
        </w:rPr>
        <w:t xml:space="preserve">6.3 </w:t>
      </w:r>
      <w:r w:rsidRPr="004D6568">
        <w:rPr>
          <w:rFonts w:eastAsia="Arial" w:cs="Arial"/>
          <w:color w:val="000000"/>
          <w:lang w:eastAsia="en-GB"/>
        </w:rPr>
        <w:tab/>
        <w:t xml:space="preserve">The Office of the Lord Provost will co-ordinate the organisation and administrative arrangements for all civic hospitality unless it is mutually agreed that another service area will do so.  </w:t>
      </w:r>
    </w:p>
    <w:p w14:paraId="4A13AF2E" w14:textId="77777777" w:rsidR="00975304" w:rsidRPr="004D6568" w:rsidRDefault="00975304" w:rsidP="00AF635E">
      <w:pPr>
        <w:spacing w:after="19"/>
        <w:ind w:left="723"/>
        <w:rPr>
          <w:rFonts w:eastAsia="Arial" w:cs="Arial"/>
          <w:color w:val="000000"/>
          <w:lang w:eastAsia="en-GB"/>
        </w:rPr>
      </w:pPr>
      <w:r w:rsidRPr="004D6568">
        <w:rPr>
          <w:rFonts w:eastAsia="Arial" w:cs="Arial"/>
          <w:color w:val="000000"/>
          <w:lang w:eastAsia="en-GB"/>
        </w:rPr>
        <w:t xml:space="preserve"> </w:t>
      </w:r>
    </w:p>
    <w:p w14:paraId="703448A2" w14:textId="77777777" w:rsidR="00975304" w:rsidRPr="004D6568" w:rsidRDefault="00975304" w:rsidP="00AF635E">
      <w:pPr>
        <w:spacing w:after="125" w:line="271" w:lineRule="auto"/>
        <w:ind w:left="705" w:hanging="718"/>
        <w:rPr>
          <w:rFonts w:eastAsia="Arial" w:cs="Arial"/>
          <w:color w:val="000000"/>
          <w:lang w:eastAsia="en-GB"/>
        </w:rPr>
      </w:pPr>
      <w:r w:rsidRPr="004D6568">
        <w:rPr>
          <w:rFonts w:eastAsia="Arial" w:cs="Arial"/>
          <w:color w:val="000000"/>
          <w:lang w:eastAsia="en-GB"/>
        </w:rPr>
        <w:t xml:space="preserve">6.4 </w:t>
      </w:r>
      <w:r w:rsidRPr="004D6568">
        <w:rPr>
          <w:rFonts w:eastAsia="Arial" w:cs="Arial"/>
          <w:color w:val="000000"/>
          <w:lang w:eastAsia="en-GB"/>
        </w:rPr>
        <w:tab/>
        <w:t xml:space="preserve">Executive Directors and the Chief Executive are responsible for ensuring expenditure on civic hospitality is contained in their respective budgets. </w:t>
      </w:r>
    </w:p>
    <w:p w14:paraId="20D34F49" w14:textId="77777777" w:rsidR="00975304" w:rsidRPr="004D6568" w:rsidRDefault="00975304" w:rsidP="00AF635E">
      <w:pPr>
        <w:spacing w:after="254"/>
        <w:ind w:left="2"/>
        <w:rPr>
          <w:rFonts w:eastAsia="Arial" w:cs="Arial"/>
          <w:color w:val="000000"/>
          <w:lang w:eastAsia="en-GB"/>
        </w:rPr>
      </w:pPr>
      <w:r w:rsidRPr="004D6568">
        <w:rPr>
          <w:rFonts w:eastAsia="Arial" w:cs="Arial"/>
          <w:color w:val="000000"/>
          <w:lang w:eastAsia="en-GB"/>
        </w:rPr>
        <w:t xml:space="preserve"> </w:t>
      </w:r>
    </w:p>
    <w:p w14:paraId="659574AA" w14:textId="77777777" w:rsidR="00975304" w:rsidRPr="004D6568" w:rsidRDefault="00975304" w:rsidP="00AF635E">
      <w:pPr>
        <w:keepNext/>
        <w:keepLines/>
        <w:spacing w:after="0"/>
        <w:ind w:left="-3" w:hanging="10"/>
        <w:outlineLvl w:val="2"/>
        <w:rPr>
          <w:rFonts w:eastAsia="Arial" w:cs="Arial"/>
          <w:b/>
          <w:color w:val="000000"/>
          <w:sz w:val="28"/>
          <w:lang w:eastAsia="en-GB"/>
        </w:rPr>
      </w:pPr>
      <w:r w:rsidRPr="004D6568">
        <w:rPr>
          <w:rFonts w:eastAsia="Arial" w:cs="Arial"/>
          <w:b/>
          <w:color w:val="000000"/>
          <w:sz w:val="28"/>
          <w:lang w:eastAsia="en-GB"/>
        </w:rPr>
        <w:t xml:space="preserve">Related documents </w:t>
      </w:r>
    </w:p>
    <w:p w14:paraId="31A99319" w14:textId="77777777" w:rsidR="00975304" w:rsidRPr="004D6568" w:rsidRDefault="00975304" w:rsidP="00AF635E">
      <w:pPr>
        <w:spacing w:after="213"/>
        <w:ind w:left="-26" w:right="-28"/>
        <w:rPr>
          <w:rFonts w:eastAsia="Arial" w:cs="Arial"/>
          <w:color w:val="000000"/>
          <w:lang w:eastAsia="en-GB"/>
        </w:rPr>
      </w:pPr>
      <w:r w:rsidRPr="004D6568">
        <w:rPr>
          <w:rFonts w:ascii="Calibri" w:eastAsia="Calibri" w:hAnsi="Calibri" w:cs="Calibri"/>
          <w:noProof/>
          <w:color w:val="000000"/>
          <w:sz w:val="22"/>
          <w:lang w:eastAsia="en-GB"/>
        </w:rPr>
        <mc:AlternateContent>
          <mc:Choice Requires="wpg">
            <w:drawing>
              <wp:inline distT="0" distB="0" distL="0" distR="0" wp14:anchorId="48EF6922" wp14:editId="23A11073">
                <wp:extent cx="5941822" cy="27432"/>
                <wp:effectExtent l="0" t="0" r="0" b="0"/>
                <wp:docPr id="19233" name="Group 19233"/>
                <wp:cNvGraphicFramePr/>
                <a:graphic xmlns:a="http://schemas.openxmlformats.org/drawingml/2006/main">
                  <a:graphicData uri="http://schemas.microsoft.com/office/word/2010/wordprocessingGroup">
                    <wpg:wgp>
                      <wpg:cNvGrpSpPr/>
                      <wpg:grpSpPr>
                        <a:xfrm>
                          <a:off x="0" y="0"/>
                          <a:ext cx="5941822" cy="27432"/>
                          <a:chOff x="0" y="0"/>
                          <a:chExt cx="5941822" cy="27432"/>
                        </a:xfrm>
                      </wpg:grpSpPr>
                      <wps:wsp>
                        <wps:cNvPr id="23510" name="Shape 23510"/>
                        <wps:cNvSpPr/>
                        <wps:spPr>
                          <a:xfrm>
                            <a:off x="0" y="0"/>
                            <a:ext cx="5941822" cy="27432"/>
                          </a:xfrm>
                          <a:custGeom>
                            <a:avLst/>
                            <a:gdLst/>
                            <a:ahLst/>
                            <a:cxnLst/>
                            <a:rect l="0" t="0" r="0" b="0"/>
                            <a:pathLst>
                              <a:path w="5941822" h="27432">
                                <a:moveTo>
                                  <a:pt x="0" y="0"/>
                                </a:moveTo>
                                <a:lnTo>
                                  <a:pt x="5941822" y="0"/>
                                </a:lnTo>
                                <a:lnTo>
                                  <a:pt x="5941822" y="27432"/>
                                </a:lnTo>
                                <a:lnTo>
                                  <a:pt x="0" y="27432"/>
                                </a:lnTo>
                                <a:lnTo>
                                  <a:pt x="0" y="0"/>
                                </a:lnTo>
                              </a:path>
                            </a:pathLst>
                          </a:custGeom>
                          <a:solidFill>
                            <a:srgbClr val="E87E26"/>
                          </a:solidFill>
                          <a:ln w="0" cap="flat">
                            <a:noFill/>
                            <a:miter lim="127000"/>
                          </a:ln>
                          <a:effectLst/>
                        </wps:spPr>
                        <wps:bodyPr/>
                      </wps:wsp>
                    </wpg:wgp>
                  </a:graphicData>
                </a:graphic>
              </wp:inline>
            </w:drawing>
          </mc:Choice>
          <mc:Fallback xmlns:w16du="http://schemas.microsoft.com/office/word/2023/wordml/word16du">
            <w:pict>
              <v:group w14:anchorId="1435DEFC" id="Group 19233" o:spid="_x0000_s1026" style="width:467.85pt;height:2.15pt;mso-position-horizontal-relative:char;mso-position-vertical-relative:line" coordsize="5941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">
                <v:shape id="Shape 23510" o:spid="_x0000_s1027" style="position:absolute;width:59418;height:274;visibility:visible;mso-wrap-style:square;v-text-anchor:top" coordsize="594182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" path="m,l5941822,r,27432l,27432,,e" fillcolor="#e87e26" stroked="f" strokeweight="0">
                  <v:stroke miterlimit="83231f" joinstyle="miter"/>
                  <v:path arrowok="t" textboxrect="0,0,5941822,27432"/>
                </v:shape>
                <w10:anchorlock/>
              </v:group>
            </w:pict>
          </mc:Fallback>
        </mc:AlternateContent>
      </w:r>
    </w:p>
    <w:p w14:paraId="517CEACA" w14:textId="77777777" w:rsidR="00975304" w:rsidRPr="004D6568" w:rsidRDefault="00975304" w:rsidP="00AF635E">
      <w:pPr>
        <w:tabs>
          <w:tab w:val="center" w:pos="2517"/>
        </w:tabs>
        <w:spacing w:after="125" w:line="271" w:lineRule="auto"/>
        <w:ind w:left="-13"/>
        <w:rPr>
          <w:rFonts w:eastAsia="Arial" w:cs="Arial"/>
          <w:color w:val="000000"/>
          <w:lang w:eastAsia="en-GB"/>
        </w:rPr>
      </w:pPr>
      <w:r w:rsidRPr="004D6568">
        <w:rPr>
          <w:rFonts w:eastAsia="Arial" w:cs="Arial"/>
          <w:color w:val="000000"/>
          <w:lang w:eastAsia="en-GB"/>
        </w:rPr>
        <w:t xml:space="preserve">7.1 </w:t>
      </w:r>
      <w:r w:rsidRPr="004D6568">
        <w:rPr>
          <w:rFonts w:eastAsia="Arial" w:cs="Arial"/>
          <w:color w:val="000000"/>
          <w:lang w:eastAsia="en-GB"/>
        </w:rPr>
        <w:tab/>
        <w:t xml:space="preserve">Scheme of Delegation to Officers. </w:t>
      </w:r>
    </w:p>
    <w:p w14:paraId="404836E0" w14:textId="77777777" w:rsidR="00975304" w:rsidRPr="004D6568" w:rsidRDefault="00975304" w:rsidP="00AF635E">
      <w:pPr>
        <w:spacing w:after="256"/>
        <w:ind w:left="2"/>
        <w:rPr>
          <w:rFonts w:eastAsia="Arial" w:cs="Arial"/>
          <w:color w:val="000000"/>
          <w:lang w:eastAsia="en-GB"/>
        </w:rPr>
      </w:pPr>
      <w:r w:rsidRPr="004D6568">
        <w:rPr>
          <w:rFonts w:eastAsia="Arial" w:cs="Arial"/>
          <w:color w:val="000000"/>
          <w:lang w:eastAsia="en-GB"/>
        </w:rPr>
        <w:t xml:space="preserve"> </w:t>
      </w:r>
    </w:p>
    <w:p w14:paraId="2D6E1401" w14:textId="77777777" w:rsidR="00975304" w:rsidRPr="004D6568" w:rsidRDefault="00975304" w:rsidP="00AF635E">
      <w:pPr>
        <w:keepNext/>
        <w:keepLines/>
        <w:spacing w:after="0"/>
        <w:ind w:left="-3" w:hanging="10"/>
        <w:outlineLvl w:val="2"/>
        <w:rPr>
          <w:rFonts w:eastAsia="Arial" w:cs="Arial"/>
          <w:b/>
          <w:color w:val="000000"/>
          <w:sz w:val="28"/>
          <w:lang w:eastAsia="en-GB"/>
        </w:rPr>
      </w:pPr>
      <w:r w:rsidRPr="004D6568">
        <w:rPr>
          <w:rFonts w:eastAsia="Arial" w:cs="Arial"/>
          <w:b/>
          <w:color w:val="000000"/>
          <w:sz w:val="28"/>
          <w:lang w:eastAsia="en-GB"/>
        </w:rPr>
        <w:t xml:space="preserve">Equalities impact </w:t>
      </w:r>
    </w:p>
    <w:p w14:paraId="73024207" w14:textId="77777777" w:rsidR="00975304" w:rsidRPr="004D6568" w:rsidRDefault="00975304" w:rsidP="00AF635E">
      <w:pPr>
        <w:spacing w:after="212"/>
        <w:ind w:left="-26" w:right="-28"/>
        <w:rPr>
          <w:rFonts w:eastAsia="Arial" w:cs="Arial"/>
          <w:color w:val="000000"/>
          <w:lang w:eastAsia="en-GB"/>
        </w:rPr>
      </w:pPr>
      <w:r w:rsidRPr="004D6568">
        <w:rPr>
          <w:rFonts w:ascii="Calibri" w:eastAsia="Calibri" w:hAnsi="Calibri" w:cs="Calibri"/>
          <w:noProof/>
          <w:color w:val="000000"/>
          <w:sz w:val="22"/>
          <w:lang w:eastAsia="en-GB"/>
        </w:rPr>
        <mc:AlternateContent>
          <mc:Choice Requires="wpg">
            <w:drawing>
              <wp:inline distT="0" distB="0" distL="0" distR="0" wp14:anchorId="7500D01C" wp14:editId="3B3CB530">
                <wp:extent cx="5941822" cy="27432"/>
                <wp:effectExtent l="0" t="0" r="0" b="0"/>
                <wp:docPr id="19234" name="Group 19234"/>
                <wp:cNvGraphicFramePr/>
                <a:graphic xmlns:a="http://schemas.openxmlformats.org/drawingml/2006/main">
                  <a:graphicData uri="http://schemas.microsoft.com/office/word/2010/wordprocessingGroup">
                    <wpg:wgp>
                      <wpg:cNvGrpSpPr/>
                      <wpg:grpSpPr>
                        <a:xfrm>
                          <a:off x="0" y="0"/>
                          <a:ext cx="5941822" cy="27432"/>
                          <a:chOff x="0" y="0"/>
                          <a:chExt cx="5941822" cy="27432"/>
                        </a:xfrm>
                      </wpg:grpSpPr>
                      <wps:wsp>
                        <wps:cNvPr id="23512" name="Shape 23512"/>
                        <wps:cNvSpPr/>
                        <wps:spPr>
                          <a:xfrm>
                            <a:off x="0" y="0"/>
                            <a:ext cx="5941822" cy="27432"/>
                          </a:xfrm>
                          <a:custGeom>
                            <a:avLst/>
                            <a:gdLst/>
                            <a:ahLst/>
                            <a:cxnLst/>
                            <a:rect l="0" t="0" r="0" b="0"/>
                            <a:pathLst>
                              <a:path w="5941822" h="27432">
                                <a:moveTo>
                                  <a:pt x="0" y="0"/>
                                </a:moveTo>
                                <a:lnTo>
                                  <a:pt x="5941822" y="0"/>
                                </a:lnTo>
                                <a:lnTo>
                                  <a:pt x="5941822" y="27432"/>
                                </a:lnTo>
                                <a:lnTo>
                                  <a:pt x="0" y="27432"/>
                                </a:lnTo>
                                <a:lnTo>
                                  <a:pt x="0" y="0"/>
                                </a:lnTo>
                              </a:path>
                            </a:pathLst>
                          </a:custGeom>
                          <a:solidFill>
                            <a:srgbClr val="E87E26"/>
                          </a:solidFill>
                          <a:ln w="0" cap="flat">
                            <a:noFill/>
                            <a:miter lim="127000"/>
                          </a:ln>
                          <a:effectLst/>
                        </wps:spPr>
                        <wps:bodyPr/>
                      </wps:wsp>
                    </wpg:wgp>
                  </a:graphicData>
                </a:graphic>
              </wp:inline>
            </w:drawing>
          </mc:Choice>
          <mc:Fallback xmlns:w16du="http://schemas.microsoft.com/office/word/2023/wordml/word16du">
            <w:pict>
              <v:group w14:anchorId="30F0D7E0" id="Group 19234" o:spid="_x0000_s1026" style="width:467.85pt;height:2.15pt;mso-position-horizontal-relative:char;mso-position-vertical-relative:line" coordsize="5941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">
                <v:shape id="Shape 23512" o:spid="_x0000_s1027" style="position:absolute;width:59418;height:274;visibility:visible;mso-wrap-style:square;v-text-anchor:top" coordsize="594182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" path="m,l5941822,r,27432l,27432,,e" fillcolor="#e87e26" stroked="f" strokeweight="0">
                  <v:stroke miterlimit="83231f" joinstyle="miter"/>
                  <v:path arrowok="t" textboxrect="0,0,5941822,27432"/>
                </v:shape>
                <w10:anchorlock/>
              </v:group>
            </w:pict>
          </mc:Fallback>
        </mc:AlternateContent>
      </w:r>
    </w:p>
    <w:p w14:paraId="38ABF450" w14:textId="77777777" w:rsidR="00975304" w:rsidRPr="004D6568" w:rsidRDefault="00975304" w:rsidP="00AF635E">
      <w:pPr>
        <w:tabs>
          <w:tab w:val="center" w:pos="3576"/>
        </w:tabs>
        <w:spacing w:after="125" w:line="271" w:lineRule="auto"/>
        <w:ind w:left="-13"/>
        <w:rPr>
          <w:rFonts w:eastAsia="Arial" w:cs="Arial"/>
          <w:color w:val="000000"/>
          <w:lang w:eastAsia="en-GB"/>
        </w:rPr>
      </w:pPr>
      <w:r w:rsidRPr="004D6568">
        <w:rPr>
          <w:rFonts w:eastAsia="Arial" w:cs="Arial"/>
          <w:color w:val="000000"/>
          <w:lang w:eastAsia="en-GB"/>
        </w:rPr>
        <w:t xml:space="preserve">8.1 </w:t>
      </w:r>
      <w:r w:rsidRPr="004D6568">
        <w:rPr>
          <w:rFonts w:eastAsia="Arial" w:cs="Arial"/>
          <w:color w:val="000000"/>
          <w:lang w:eastAsia="en-GB"/>
        </w:rPr>
        <w:tab/>
        <w:t xml:space="preserve">There are no equalities issues arising from this policy.  </w:t>
      </w:r>
    </w:p>
    <w:p w14:paraId="37C87EF3" w14:textId="77777777" w:rsidR="00975304" w:rsidRPr="004D6568" w:rsidRDefault="00975304" w:rsidP="00AF635E">
      <w:pPr>
        <w:spacing w:after="254"/>
        <w:ind w:left="2"/>
        <w:rPr>
          <w:rFonts w:eastAsia="Arial" w:cs="Arial"/>
          <w:color w:val="000000"/>
          <w:lang w:eastAsia="en-GB"/>
        </w:rPr>
      </w:pPr>
      <w:r w:rsidRPr="004D6568">
        <w:rPr>
          <w:rFonts w:eastAsia="Arial" w:cs="Arial"/>
          <w:color w:val="000000"/>
          <w:lang w:eastAsia="en-GB"/>
        </w:rPr>
        <w:t xml:space="preserve"> </w:t>
      </w:r>
    </w:p>
    <w:p w14:paraId="21BAFA9C" w14:textId="77777777" w:rsidR="00975304" w:rsidRPr="004D6568" w:rsidRDefault="00975304" w:rsidP="00AF635E">
      <w:pPr>
        <w:keepNext/>
        <w:keepLines/>
        <w:spacing w:after="0"/>
        <w:ind w:left="-3" w:hanging="10"/>
        <w:outlineLvl w:val="2"/>
        <w:rPr>
          <w:rFonts w:eastAsia="Arial" w:cs="Arial"/>
          <w:b/>
          <w:color w:val="000000"/>
          <w:sz w:val="28"/>
          <w:lang w:eastAsia="en-GB"/>
        </w:rPr>
      </w:pPr>
      <w:r w:rsidRPr="004D6568">
        <w:rPr>
          <w:rFonts w:eastAsia="Arial" w:cs="Arial"/>
          <w:b/>
          <w:color w:val="000000"/>
          <w:sz w:val="28"/>
          <w:lang w:eastAsia="en-GB"/>
        </w:rPr>
        <w:t xml:space="preserve">Sustainability impact </w:t>
      </w:r>
    </w:p>
    <w:p w14:paraId="1D2CED58" w14:textId="77777777" w:rsidR="00975304" w:rsidRPr="004D6568" w:rsidRDefault="00975304" w:rsidP="00AF635E">
      <w:pPr>
        <w:spacing w:after="212"/>
        <w:ind w:left="-26" w:right="-28"/>
        <w:rPr>
          <w:rFonts w:eastAsia="Arial" w:cs="Arial"/>
          <w:color w:val="000000"/>
          <w:lang w:eastAsia="en-GB"/>
        </w:rPr>
      </w:pPr>
      <w:r w:rsidRPr="004D6568">
        <w:rPr>
          <w:rFonts w:ascii="Calibri" w:eastAsia="Calibri" w:hAnsi="Calibri" w:cs="Calibri"/>
          <w:noProof/>
          <w:color w:val="000000"/>
          <w:sz w:val="22"/>
          <w:lang w:eastAsia="en-GB"/>
        </w:rPr>
        <mc:AlternateContent>
          <mc:Choice Requires="wpg">
            <w:drawing>
              <wp:inline distT="0" distB="0" distL="0" distR="0" wp14:anchorId="22FFC563" wp14:editId="49441D5D">
                <wp:extent cx="5941822" cy="27432"/>
                <wp:effectExtent l="0" t="0" r="0" b="0"/>
                <wp:docPr id="19235" name="Group 19235"/>
                <wp:cNvGraphicFramePr/>
                <a:graphic xmlns:a="http://schemas.openxmlformats.org/drawingml/2006/main">
                  <a:graphicData uri="http://schemas.microsoft.com/office/word/2010/wordprocessingGroup">
                    <wpg:wgp>
                      <wpg:cNvGrpSpPr/>
                      <wpg:grpSpPr>
                        <a:xfrm>
                          <a:off x="0" y="0"/>
                          <a:ext cx="5941822" cy="27432"/>
                          <a:chOff x="0" y="0"/>
                          <a:chExt cx="5941822" cy="27432"/>
                        </a:xfrm>
                      </wpg:grpSpPr>
                      <wps:wsp>
                        <wps:cNvPr id="23514" name="Shape 23514"/>
                        <wps:cNvSpPr/>
                        <wps:spPr>
                          <a:xfrm>
                            <a:off x="0" y="0"/>
                            <a:ext cx="5941822" cy="27432"/>
                          </a:xfrm>
                          <a:custGeom>
                            <a:avLst/>
                            <a:gdLst/>
                            <a:ahLst/>
                            <a:cxnLst/>
                            <a:rect l="0" t="0" r="0" b="0"/>
                            <a:pathLst>
                              <a:path w="5941822" h="27432">
                                <a:moveTo>
                                  <a:pt x="0" y="0"/>
                                </a:moveTo>
                                <a:lnTo>
                                  <a:pt x="5941822" y="0"/>
                                </a:lnTo>
                                <a:lnTo>
                                  <a:pt x="5941822" y="27432"/>
                                </a:lnTo>
                                <a:lnTo>
                                  <a:pt x="0" y="27432"/>
                                </a:lnTo>
                                <a:lnTo>
                                  <a:pt x="0" y="0"/>
                                </a:lnTo>
                              </a:path>
                            </a:pathLst>
                          </a:custGeom>
                          <a:solidFill>
                            <a:srgbClr val="E87E26"/>
                          </a:solidFill>
                          <a:ln w="0" cap="flat">
                            <a:noFill/>
                            <a:miter lim="127000"/>
                          </a:ln>
                          <a:effectLst/>
                        </wps:spPr>
                        <wps:bodyPr/>
                      </wps:wsp>
                    </wpg:wgp>
                  </a:graphicData>
                </a:graphic>
              </wp:inline>
            </w:drawing>
          </mc:Choice>
          <mc:Fallback xmlns:w16du="http://schemas.microsoft.com/office/word/2023/wordml/word16du">
            <w:pict>
              <v:group w14:anchorId="0C4D5881" id="Group 19235" o:spid="_x0000_s1026" style="width:467.85pt;height:2.15pt;mso-position-horizontal-relative:char;mso-position-vertical-relative:line" coordsize="5941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">
                <v:shape id="Shape 23514" o:spid="_x0000_s1027" style="position:absolute;width:59418;height:274;visibility:visible;mso-wrap-style:square;v-text-anchor:top" coordsize="594182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" path="m,l5941822,r,27432l,27432,,e" fillcolor="#e87e26" stroked="f" strokeweight="0">
                  <v:stroke miterlimit="83231f" joinstyle="miter"/>
                  <v:path arrowok="t" textboxrect="0,0,5941822,27432"/>
                </v:shape>
                <w10:anchorlock/>
              </v:group>
            </w:pict>
          </mc:Fallback>
        </mc:AlternateContent>
      </w:r>
    </w:p>
    <w:p w14:paraId="5F9A050F" w14:textId="77777777" w:rsidR="00975304" w:rsidRPr="004D6568" w:rsidRDefault="00975304" w:rsidP="00AF635E">
      <w:pPr>
        <w:tabs>
          <w:tab w:val="center" w:pos="3744"/>
        </w:tabs>
        <w:spacing w:after="125" w:line="271" w:lineRule="auto"/>
        <w:ind w:left="-13"/>
        <w:rPr>
          <w:rFonts w:eastAsia="Arial" w:cs="Arial"/>
          <w:color w:val="000000"/>
          <w:lang w:eastAsia="en-GB"/>
        </w:rPr>
      </w:pPr>
      <w:r w:rsidRPr="004D6568">
        <w:rPr>
          <w:rFonts w:eastAsia="Arial" w:cs="Arial"/>
          <w:color w:val="000000"/>
          <w:lang w:eastAsia="en-GB"/>
        </w:rPr>
        <w:t xml:space="preserve">9.1 </w:t>
      </w:r>
      <w:r w:rsidRPr="004D6568">
        <w:rPr>
          <w:rFonts w:eastAsia="Arial" w:cs="Arial"/>
          <w:color w:val="000000"/>
          <w:lang w:eastAsia="en-GB"/>
        </w:rPr>
        <w:tab/>
        <w:t xml:space="preserve">There are no sustainability issues arising from this policy.  </w:t>
      </w:r>
    </w:p>
    <w:p w14:paraId="32C10437" w14:textId="77777777" w:rsidR="00975304" w:rsidRPr="004D6568" w:rsidRDefault="00975304" w:rsidP="00AF635E">
      <w:pPr>
        <w:spacing w:after="177"/>
        <w:ind w:left="711"/>
        <w:rPr>
          <w:rFonts w:eastAsia="Arial" w:cs="Arial"/>
          <w:color w:val="000000"/>
          <w:lang w:eastAsia="en-GB"/>
        </w:rPr>
      </w:pPr>
      <w:r w:rsidRPr="004D6568">
        <w:rPr>
          <w:rFonts w:eastAsia="Arial" w:cs="Arial"/>
          <w:color w:val="000000"/>
          <w:lang w:eastAsia="en-GB"/>
        </w:rPr>
        <w:t xml:space="preserve"> </w:t>
      </w:r>
    </w:p>
    <w:p w14:paraId="31CB7DCF" w14:textId="77777777" w:rsidR="00975304" w:rsidRPr="004D6568" w:rsidRDefault="00975304" w:rsidP="00AF635E">
      <w:pPr>
        <w:keepNext/>
        <w:keepLines/>
        <w:spacing w:after="0"/>
        <w:ind w:left="-3" w:hanging="10"/>
        <w:outlineLvl w:val="2"/>
        <w:rPr>
          <w:rFonts w:eastAsia="Arial" w:cs="Arial"/>
          <w:b/>
          <w:color w:val="000000"/>
          <w:sz w:val="28"/>
          <w:lang w:eastAsia="en-GB"/>
        </w:rPr>
      </w:pPr>
      <w:r w:rsidRPr="004D6568">
        <w:rPr>
          <w:rFonts w:eastAsia="Arial" w:cs="Arial"/>
          <w:b/>
          <w:color w:val="000000"/>
          <w:sz w:val="28"/>
          <w:lang w:eastAsia="en-GB"/>
        </w:rPr>
        <w:t xml:space="preserve">Risk assessment </w:t>
      </w:r>
    </w:p>
    <w:p w14:paraId="66A64125" w14:textId="77777777" w:rsidR="00975304" w:rsidRPr="004D6568" w:rsidRDefault="00975304" w:rsidP="00AF635E">
      <w:pPr>
        <w:spacing w:after="212"/>
        <w:ind w:left="-26" w:right="-28"/>
        <w:rPr>
          <w:rFonts w:eastAsia="Arial" w:cs="Arial"/>
          <w:color w:val="000000"/>
          <w:lang w:eastAsia="en-GB"/>
        </w:rPr>
      </w:pPr>
      <w:r w:rsidRPr="004D6568">
        <w:rPr>
          <w:rFonts w:ascii="Calibri" w:eastAsia="Calibri" w:hAnsi="Calibri" w:cs="Calibri"/>
          <w:noProof/>
          <w:color w:val="000000"/>
          <w:sz w:val="22"/>
          <w:lang w:eastAsia="en-GB"/>
        </w:rPr>
        <mc:AlternateContent>
          <mc:Choice Requires="wpg">
            <w:drawing>
              <wp:inline distT="0" distB="0" distL="0" distR="0" wp14:anchorId="55274DAE" wp14:editId="5FDBDE55">
                <wp:extent cx="5941822" cy="27432"/>
                <wp:effectExtent l="0" t="0" r="0" b="0"/>
                <wp:docPr id="19236" name="Group 19236"/>
                <wp:cNvGraphicFramePr/>
                <a:graphic xmlns:a="http://schemas.openxmlformats.org/drawingml/2006/main">
                  <a:graphicData uri="http://schemas.microsoft.com/office/word/2010/wordprocessingGroup">
                    <wpg:wgp>
                      <wpg:cNvGrpSpPr/>
                      <wpg:grpSpPr>
                        <a:xfrm>
                          <a:off x="0" y="0"/>
                          <a:ext cx="5941822" cy="27432"/>
                          <a:chOff x="0" y="0"/>
                          <a:chExt cx="5941822" cy="27432"/>
                        </a:xfrm>
                      </wpg:grpSpPr>
                      <wps:wsp>
                        <wps:cNvPr id="23516" name="Shape 23516"/>
                        <wps:cNvSpPr/>
                        <wps:spPr>
                          <a:xfrm>
                            <a:off x="0" y="0"/>
                            <a:ext cx="5941822" cy="27432"/>
                          </a:xfrm>
                          <a:custGeom>
                            <a:avLst/>
                            <a:gdLst/>
                            <a:ahLst/>
                            <a:cxnLst/>
                            <a:rect l="0" t="0" r="0" b="0"/>
                            <a:pathLst>
                              <a:path w="5941822" h="27432">
                                <a:moveTo>
                                  <a:pt x="0" y="0"/>
                                </a:moveTo>
                                <a:lnTo>
                                  <a:pt x="5941822" y="0"/>
                                </a:lnTo>
                                <a:lnTo>
                                  <a:pt x="5941822" y="27432"/>
                                </a:lnTo>
                                <a:lnTo>
                                  <a:pt x="0" y="27432"/>
                                </a:lnTo>
                                <a:lnTo>
                                  <a:pt x="0" y="0"/>
                                </a:lnTo>
                              </a:path>
                            </a:pathLst>
                          </a:custGeom>
                          <a:solidFill>
                            <a:srgbClr val="E87E26"/>
                          </a:solidFill>
                          <a:ln w="0" cap="flat">
                            <a:noFill/>
                            <a:miter lim="127000"/>
                          </a:ln>
                          <a:effectLst/>
                        </wps:spPr>
                        <wps:bodyPr/>
                      </wps:wsp>
                    </wpg:wgp>
                  </a:graphicData>
                </a:graphic>
              </wp:inline>
            </w:drawing>
          </mc:Choice>
          <mc:Fallback xmlns:w16du="http://schemas.microsoft.com/office/word/2023/wordml/word16du">
            <w:pict>
              <v:group w14:anchorId="589BD45A" id="Group 19236" o:spid="_x0000_s1026" style="width:467.85pt;height:2.15pt;mso-position-horizontal-relative:char;mso-position-vertical-relative:line" coordsize="5941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">
                <v:shape id="Shape 23516" o:spid="_x0000_s1027" style="position:absolute;width:59418;height:274;visibility:visible;mso-wrap-style:square;v-text-anchor:top" coordsize="594182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" path="m,l5941822,r,27432l,27432,,e" fillcolor="#e87e26" stroked="f" strokeweight="0">
                  <v:stroke miterlimit="83231f" joinstyle="miter"/>
                  <v:path arrowok="t" textboxrect="0,0,5941822,27432"/>
                </v:shape>
                <w10:anchorlock/>
              </v:group>
            </w:pict>
          </mc:Fallback>
        </mc:AlternateContent>
      </w:r>
    </w:p>
    <w:p w14:paraId="131E0535" w14:textId="77777777" w:rsidR="00975304" w:rsidRPr="004D6568" w:rsidRDefault="00975304" w:rsidP="00AF635E">
      <w:pPr>
        <w:spacing w:after="7" w:line="271" w:lineRule="auto"/>
        <w:ind w:left="718" w:hanging="718"/>
        <w:rPr>
          <w:rFonts w:eastAsia="Arial" w:cs="Arial"/>
          <w:color w:val="000000"/>
          <w:lang w:eastAsia="en-GB"/>
        </w:rPr>
      </w:pPr>
      <w:r w:rsidRPr="004D6568">
        <w:rPr>
          <w:rFonts w:eastAsia="Arial" w:cs="Arial"/>
          <w:color w:val="000000"/>
          <w:lang w:eastAsia="en-GB"/>
        </w:rPr>
        <w:t xml:space="preserve">10.1 This policy was refreshed in October 2015 and was amended with job title changes in August 2019.  </w:t>
      </w:r>
    </w:p>
    <w:p w14:paraId="01BA70CA" w14:textId="77777777" w:rsidR="00975304" w:rsidRPr="004D6568" w:rsidRDefault="00975304" w:rsidP="00AF635E">
      <w:pPr>
        <w:spacing w:after="19"/>
        <w:ind w:left="723"/>
        <w:rPr>
          <w:rFonts w:eastAsia="Arial" w:cs="Arial"/>
          <w:color w:val="000000"/>
          <w:lang w:eastAsia="en-GB"/>
        </w:rPr>
      </w:pPr>
      <w:r w:rsidRPr="004D6568">
        <w:rPr>
          <w:rFonts w:eastAsia="Arial" w:cs="Arial"/>
          <w:color w:val="000000"/>
          <w:lang w:eastAsia="en-GB"/>
        </w:rPr>
        <w:t xml:space="preserve"> </w:t>
      </w:r>
    </w:p>
    <w:p w14:paraId="6885A124" w14:textId="77777777" w:rsidR="00975304" w:rsidRPr="004D6568" w:rsidRDefault="00975304" w:rsidP="00AF635E">
      <w:pPr>
        <w:spacing w:after="0"/>
        <w:ind w:left="723"/>
        <w:rPr>
          <w:rFonts w:eastAsia="Arial" w:cs="Arial"/>
          <w:color w:val="000000"/>
          <w:lang w:eastAsia="en-GB"/>
        </w:rPr>
      </w:pPr>
      <w:r w:rsidRPr="004D6568">
        <w:rPr>
          <w:rFonts w:eastAsia="Arial" w:cs="Arial"/>
          <w:color w:val="000000"/>
          <w:lang w:eastAsia="en-GB"/>
        </w:rPr>
        <w:lastRenderedPageBreak/>
        <w:t xml:space="preserve"> </w:t>
      </w:r>
    </w:p>
    <w:p w14:paraId="6983BEEA" w14:textId="77777777" w:rsidR="00975304" w:rsidRPr="004D6568" w:rsidRDefault="00975304" w:rsidP="00AF635E">
      <w:pPr>
        <w:keepNext/>
        <w:keepLines/>
        <w:spacing w:after="271"/>
        <w:ind w:left="-3" w:hanging="10"/>
        <w:outlineLvl w:val="2"/>
        <w:rPr>
          <w:rFonts w:eastAsia="Arial" w:cs="Arial"/>
          <w:b/>
          <w:color w:val="000000"/>
          <w:sz w:val="28"/>
          <w:lang w:eastAsia="en-GB"/>
        </w:rPr>
      </w:pPr>
      <w:r w:rsidRPr="004D6568">
        <w:rPr>
          <w:rFonts w:eastAsia="Arial" w:cs="Arial"/>
          <w:b/>
          <w:color w:val="000000"/>
          <w:sz w:val="28"/>
          <w:lang w:eastAsia="en-GB"/>
        </w:rPr>
        <w:t xml:space="preserve">Review </w:t>
      </w:r>
    </w:p>
    <w:p w14:paraId="7E4009DF" w14:textId="77777777" w:rsidR="00975304" w:rsidRPr="004D6568" w:rsidRDefault="00975304" w:rsidP="00AF635E">
      <w:pPr>
        <w:spacing w:after="125" w:line="271" w:lineRule="auto"/>
        <w:ind w:left="705" w:hanging="718"/>
        <w:rPr>
          <w:rFonts w:eastAsia="Arial" w:cs="Arial"/>
          <w:color w:val="000000"/>
          <w:lang w:eastAsia="en-GB"/>
        </w:rPr>
      </w:pPr>
      <w:r w:rsidRPr="004D6568">
        <w:rPr>
          <w:rFonts w:eastAsia="Arial" w:cs="Arial"/>
          <w:color w:val="000000"/>
          <w:lang w:eastAsia="en-GB"/>
        </w:rPr>
        <w:t xml:space="preserve">11.1 In line with the Council’s policy framework, this policy will be reviewed annually or more frequently if appropriate and submitted to the relevant Council committee.  </w:t>
      </w:r>
    </w:p>
    <w:p w14:paraId="79C79B4E" w14:textId="77777777" w:rsidR="00975304" w:rsidRPr="004D6568" w:rsidRDefault="00975304" w:rsidP="00AF635E">
      <w:pPr>
        <w:spacing w:after="0" w:line="451" w:lineRule="auto"/>
        <w:ind w:left="2" w:right="9234"/>
        <w:rPr>
          <w:rFonts w:eastAsia="Arial" w:cs="Arial"/>
          <w:color w:val="000000"/>
          <w:lang w:eastAsia="en-GB"/>
        </w:rPr>
      </w:pPr>
      <w:r w:rsidRPr="004D6568">
        <w:rPr>
          <w:rFonts w:eastAsia="Arial" w:cs="Arial"/>
          <w:color w:val="000000"/>
          <w:lang w:eastAsia="en-GB"/>
        </w:rPr>
        <w:t xml:space="preserve">  </w:t>
      </w:r>
    </w:p>
    <w:p w14:paraId="799E03BB" w14:textId="77777777" w:rsidR="00975304" w:rsidRDefault="00975304" w:rsidP="00AF635E">
      <w:pPr>
        <w:ind w:left="709" w:hanging="709"/>
        <w:rPr>
          <w:b/>
        </w:rPr>
      </w:pPr>
    </w:p>
    <w:p w14:paraId="4E40EF61" w14:textId="77777777" w:rsidR="009F00C3" w:rsidRPr="009F00C3" w:rsidRDefault="009F00C3" w:rsidP="00AF635E">
      <w:pPr>
        <w:rPr>
          <w:rFonts w:cs="Arial"/>
          <w:szCs w:val="24"/>
          <w:u w:val="single"/>
        </w:rPr>
      </w:pPr>
    </w:p>
    <w:sectPr w:rsidR="009F00C3" w:rsidRPr="009F00C3" w:rsidSect="001349D3">
      <w:footerReference w:type="default" r:id="rId8"/>
      <w:foot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F89A" w14:textId="77777777" w:rsidR="00AD38B0" w:rsidRDefault="00AD38B0" w:rsidP="005E457E">
      <w:pPr>
        <w:spacing w:after="0" w:line="240" w:lineRule="auto"/>
      </w:pPr>
      <w:r>
        <w:separator/>
      </w:r>
    </w:p>
  </w:endnote>
  <w:endnote w:type="continuationSeparator" w:id="0">
    <w:p w14:paraId="26A1D145" w14:textId="77777777" w:rsidR="00AD38B0" w:rsidRDefault="00AD38B0" w:rsidP="005E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2A48" w14:textId="77777777" w:rsidR="00AD38B0" w:rsidRDefault="00AD38B0">
    <w:pPr>
      <w:pStyle w:val="Footer"/>
      <w:jc w:val="right"/>
      <w:rPr>
        <w:sz w:val="20"/>
        <w:szCs w:val="20"/>
      </w:rPr>
    </w:pPr>
  </w:p>
  <w:p w14:paraId="6089BEA8" w14:textId="77777777" w:rsidR="00AD38B0" w:rsidRPr="002575EF" w:rsidRDefault="00AD38B0">
    <w:pPr>
      <w:pStyle w:val="Footer"/>
      <w:jc w:val="right"/>
      <w:rPr>
        <w:sz w:val="20"/>
        <w:szCs w:val="20"/>
      </w:rPr>
    </w:pPr>
    <w:r w:rsidRPr="002575EF">
      <w:rPr>
        <w:sz w:val="20"/>
        <w:szCs w:val="20"/>
      </w:rPr>
      <w:t xml:space="preserve">Page </w:t>
    </w:r>
    <w:sdt>
      <w:sdtPr>
        <w:rPr>
          <w:sz w:val="20"/>
          <w:szCs w:val="20"/>
        </w:rPr>
        <w:id w:val="35708718"/>
        <w:docPartObj>
          <w:docPartGallery w:val="Page Numbers (Bottom of Page)"/>
          <w:docPartUnique/>
        </w:docPartObj>
      </w:sdtPr>
      <w:sdtEndPr>
        <w:rPr>
          <w:noProof/>
        </w:rPr>
      </w:sdtEndPr>
      <w:sdtContent>
        <w:r w:rsidRPr="002575EF">
          <w:rPr>
            <w:sz w:val="20"/>
            <w:szCs w:val="20"/>
          </w:rPr>
          <w:fldChar w:fldCharType="begin"/>
        </w:r>
        <w:r w:rsidRPr="002575EF">
          <w:rPr>
            <w:sz w:val="20"/>
            <w:szCs w:val="20"/>
          </w:rPr>
          <w:instrText xml:space="preserve"> PAGE   \* MERGEFORMAT </w:instrText>
        </w:r>
        <w:r w:rsidRPr="002575EF">
          <w:rPr>
            <w:sz w:val="20"/>
            <w:szCs w:val="20"/>
          </w:rPr>
          <w:fldChar w:fldCharType="separate"/>
        </w:r>
        <w:r>
          <w:rPr>
            <w:noProof/>
            <w:sz w:val="20"/>
            <w:szCs w:val="20"/>
          </w:rPr>
          <w:t>3</w:t>
        </w:r>
        <w:r w:rsidRPr="002575EF">
          <w:rPr>
            <w:noProof/>
            <w:sz w:val="20"/>
            <w:szCs w:val="20"/>
          </w:rPr>
          <w:fldChar w:fldCharType="end"/>
        </w:r>
      </w:sdtContent>
    </w:sdt>
  </w:p>
  <w:p w14:paraId="1F641D35" w14:textId="39EEEB5E" w:rsidR="00AD38B0" w:rsidRPr="002575EF" w:rsidRDefault="00AD38B0">
    <w:pPr>
      <w:pStyle w:val="Footer"/>
      <w:rPr>
        <w:sz w:val="20"/>
        <w:szCs w:val="20"/>
      </w:rPr>
    </w:pPr>
    <w:r>
      <w:rPr>
        <w:sz w:val="20"/>
        <w:szCs w:val="20"/>
      </w:rPr>
      <w:t xml:space="preserve">City of Edinburgh Council – </w:t>
    </w:r>
    <w:r w:rsidR="00C51D92">
      <w:rPr>
        <w:sz w:val="20"/>
        <w:szCs w:val="20"/>
      </w:rPr>
      <w:t>22 June</w:t>
    </w:r>
    <w:r w:rsidR="008F5A2E">
      <w:rPr>
        <w:sz w:val="20"/>
        <w:szCs w:val="20"/>
      </w:rPr>
      <w:t xml:space="preserve"> </w:t>
    </w:r>
    <w:r>
      <w:rPr>
        <w:sz w:val="20"/>
        <w:szCs w:val="20"/>
      </w:rPr>
      <w:t>202</w:t>
    </w:r>
    <w:r w:rsidR="00C51D92">
      <w:rPr>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7721" w14:textId="178900F8" w:rsidR="00AD38B0" w:rsidRDefault="00AD38B0">
    <w:pPr>
      <w:pStyle w:val="Footer"/>
    </w:pPr>
    <w:r>
      <w:rPr>
        <w:noProof/>
        <w:lang w:eastAsia="en-GB"/>
      </w:rPr>
      <w:drawing>
        <wp:anchor distT="0" distB="0" distL="114300" distR="114300" simplePos="0" relativeHeight="251659264" behindDoc="0" locked="0" layoutInCell="1" allowOverlap="1" wp14:anchorId="6C169D21" wp14:editId="3A96FB91">
          <wp:simplePos x="0" y="0"/>
          <wp:positionH relativeFrom="column">
            <wp:posOffset>4162425</wp:posOffset>
          </wp:positionH>
          <wp:positionV relativeFrom="paragraph">
            <wp:posOffset>-533400</wp:posOffset>
          </wp:positionV>
          <wp:extent cx="2673101" cy="11521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_Footer_Blue_standard.png"/>
                  <pic:cNvPicPr/>
                </pic:nvPicPr>
                <pic:blipFill>
                  <a:blip r:embed="rId1">
                    <a:extLst>
                      <a:ext uri="{28A0092B-C50C-407E-A947-70E740481C1C}">
                        <a14:useLocalDpi xmlns:a14="http://schemas.microsoft.com/office/drawing/2010/main" val="0"/>
                      </a:ext>
                    </a:extLst>
                  </a:blip>
                  <a:stretch>
                    <a:fillRect/>
                  </a:stretch>
                </pic:blipFill>
                <pic:spPr>
                  <a:xfrm>
                    <a:off x="0" y="0"/>
                    <a:ext cx="2673101" cy="115214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DE3AB" w14:textId="77777777" w:rsidR="00AD38B0" w:rsidRDefault="00AD38B0" w:rsidP="005E457E">
      <w:pPr>
        <w:spacing w:after="0" w:line="240" w:lineRule="auto"/>
      </w:pPr>
      <w:r>
        <w:separator/>
      </w:r>
    </w:p>
  </w:footnote>
  <w:footnote w:type="continuationSeparator" w:id="0">
    <w:p w14:paraId="41903728" w14:textId="77777777" w:rsidR="00AD38B0" w:rsidRDefault="00AD38B0" w:rsidP="005E4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2F83"/>
    <w:multiLevelType w:val="multilevel"/>
    <w:tmpl w:val="5A8AB508"/>
    <w:lvl w:ilvl="0">
      <w:start w:val="1"/>
      <w:numFmt w:val="decimal"/>
      <w:pStyle w:val="Heading4"/>
      <w:lvlText w:val="%1."/>
      <w:lvlJc w:val="left"/>
      <w:pPr>
        <w:ind w:left="4471"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A13244"/>
    <w:multiLevelType w:val="hybridMultilevel"/>
    <w:tmpl w:val="3828BD7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 w15:restartNumberingAfterBreak="0">
    <w:nsid w:val="0AEF13C6"/>
    <w:multiLevelType w:val="multilevel"/>
    <w:tmpl w:val="ADEE0BA4"/>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65154A"/>
    <w:multiLevelType w:val="hybridMultilevel"/>
    <w:tmpl w:val="55FE8216"/>
    <w:lvl w:ilvl="0" w:tplc="D6AC3700">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204A22"/>
    <w:multiLevelType w:val="hybridMultilevel"/>
    <w:tmpl w:val="92D6B1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2479A7"/>
    <w:multiLevelType w:val="multilevel"/>
    <w:tmpl w:val="DB282C64"/>
    <w:lvl w:ilvl="0">
      <w:start w:val="4"/>
      <w:numFmt w:val="decimal"/>
      <w:lvlText w:val="%1"/>
      <w:lvlJc w:val="left"/>
      <w:pPr>
        <w:ind w:left="360" w:hanging="360"/>
      </w:pPr>
      <w:rPr>
        <w:rFonts w:hint="default"/>
      </w:rPr>
    </w:lvl>
    <w:lvl w:ilvl="1">
      <w:start w:val="16"/>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6" w15:restartNumberingAfterBreak="0">
    <w:nsid w:val="19366CEA"/>
    <w:multiLevelType w:val="hybridMultilevel"/>
    <w:tmpl w:val="4C76D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6560EA"/>
    <w:multiLevelType w:val="hybridMultilevel"/>
    <w:tmpl w:val="743EE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604CEE"/>
    <w:multiLevelType w:val="hybridMultilevel"/>
    <w:tmpl w:val="123E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61D29"/>
    <w:multiLevelType w:val="hybridMultilevel"/>
    <w:tmpl w:val="B292F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0F67979"/>
    <w:multiLevelType w:val="hybridMultilevel"/>
    <w:tmpl w:val="E4229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760E4"/>
    <w:multiLevelType w:val="hybridMultilevel"/>
    <w:tmpl w:val="2060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C60DC"/>
    <w:multiLevelType w:val="hybridMultilevel"/>
    <w:tmpl w:val="2FD68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833A8"/>
    <w:multiLevelType w:val="hybridMultilevel"/>
    <w:tmpl w:val="D8BEA1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2097ACC"/>
    <w:multiLevelType w:val="hybridMultilevel"/>
    <w:tmpl w:val="7FC2AC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9E3133B"/>
    <w:multiLevelType w:val="hybridMultilevel"/>
    <w:tmpl w:val="0A7C81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C0F6E15"/>
    <w:multiLevelType w:val="hybridMultilevel"/>
    <w:tmpl w:val="FA960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5156E0"/>
    <w:multiLevelType w:val="multilevel"/>
    <w:tmpl w:val="0E3C95E2"/>
    <w:styleLink w:val="NumberedList"/>
    <w:lvl w:ilvl="0">
      <w:start w:val="1"/>
      <w:numFmt w:val="decimal"/>
      <w:pStyle w:val="Heading5"/>
      <w:lvlText w:val="%1."/>
      <w:lvlJc w:val="left"/>
      <w:pPr>
        <w:ind w:left="0" w:firstLine="0"/>
      </w:pPr>
      <w:rPr>
        <w:rFonts w:ascii="Arial" w:hAnsi="Arial" w:hint="default"/>
        <w:b/>
        <w:i w:val="0"/>
        <w:color w:val="007F9F"/>
        <w:sz w:val="24"/>
      </w:rPr>
    </w:lvl>
    <w:lvl w:ilvl="1">
      <w:start w:val="1"/>
      <w:numFmt w:val="decimal"/>
      <w:pStyle w:val="11"/>
      <w:lvlText w:val="%1.%2"/>
      <w:lvlJc w:val="left"/>
      <w:pPr>
        <w:ind w:left="709" w:hanging="709"/>
      </w:pPr>
      <w:rPr>
        <w:rFonts w:ascii="Arial" w:hAnsi="Arial" w:hint="default"/>
        <w:sz w:val="24"/>
      </w:rPr>
    </w:lvl>
    <w:lvl w:ilvl="2">
      <w:start w:val="1"/>
      <w:numFmt w:val="decimal"/>
      <w:pStyle w:val="111"/>
      <w:lvlText w:val="%1.%2.%3"/>
      <w:lvlJc w:val="left"/>
      <w:pPr>
        <w:tabs>
          <w:tab w:val="num" w:pos="1559"/>
        </w:tabs>
        <w:ind w:left="1418" w:hanging="709"/>
      </w:pPr>
      <w:rPr>
        <w:rFonts w:ascii="Arial" w:hAnsi="Arial" w:hint="default"/>
        <w:sz w:val="24"/>
      </w:rPr>
    </w:lvl>
    <w:lvl w:ilvl="3">
      <w:start w:val="1"/>
      <w:numFmt w:val="decimal"/>
      <w:pStyle w:val="1111"/>
      <w:lvlText w:val="%1.%2.%3.%4"/>
      <w:lvlJc w:val="left"/>
      <w:pPr>
        <w:tabs>
          <w:tab w:val="num" w:pos="1559"/>
        </w:tabs>
        <w:ind w:left="2268" w:hanging="850"/>
      </w:pPr>
      <w:rPr>
        <w:rFonts w:ascii="Arial" w:hAnsi="Arial"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D023E1A"/>
    <w:multiLevelType w:val="hybridMultilevel"/>
    <w:tmpl w:val="4D80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482D14"/>
    <w:multiLevelType w:val="hybridMultilevel"/>
    <w:tmpl w:val="1F00B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0809EA"/>
    <w:multiLevelType w:val="multilevel"/>
    <w:tmpl w:val="0E3C95E2"/>
    <w:numStyleLink w:val="NumberedList"/>
  </w:abstractNum>
  <w:abstractNum w:abstractNumId="21" w15:restartNumberingAfterBreak="0">
    <w:nsid w:val="7BA9573F"/>
    <w:multiLevelType w:val="hybridMultilevel"/>
    <w:tmpl w:val="8A9E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860655">
    <w:abstractNumId w:val="0"/>
  </w:num>
  <w:num w:numId="2" w16cid:durableId="2139688097">
    <w:abstractNumId w:val="17"/>
  </w:num>
  <w:num w:numId="3" w16cid:durableId="1986161929">
    <w:abstractNumId w:val="20"/>
    <w:lvlOverride w:ilvl="0">
      <w:lvl w:ilvl="0">
        <w:numFmt w:val="decimal"/>
        <w:pStyle w:val="Heading5"/>
        <w:lvlText w:val=""/>
        <w:lvlJc w:val="left"/>
      </w:lvl>
    </w:lvlOverride>
    <w:lvlOverride w:ilvl="1">
      <w:lvl w:ilvl="1">
        <w:start w:val="1"/>
        <w:numFmt w:val="decimal"/>
        <w:pStyle w:val="11"/>
        <w:lvlText w:val="%1.%2"/>
        <w:lvlJc w:val="left"/>
        <w:pPr>
          <w:ind w:left="709" w:hanging="709"/>
        </w:pPr>
        <w:rPr>
          <w:b w:val="0"/>
          <w:bCs w:val="0"/>
          <w:i w:val="0"/>
          <w:iCs w:val="0"/>
          <w:caps w:val="0"/>
          <w:smallCaps w:val="0"/>
          <w:strike w:val="0"/>
          <w:dstrike w:val="0"/>
          <w:outline w:val="0"/>
          <w:shadow w:val="0"/>
          <w:emboss w:val="0"/>
          <w:imprint w:val="0"/>
          <w:noProof w:val="0"/>
          <w:vanish w:val="0"/>
          <w:color w:val="FF0000"/>
          <w:spacing w:val="0"/>
          <w:kern w:val="0"/>
          <w:position w:val="0"/>
          <w:u w:val="none"/>
          <w:effect w:val="none"/>
          <w:vertAlign w:val="baseline"/>
          <w:em w:val="none"/>
          <w:specVanish w:val="0"/>
        </w:rPr>
      </w:lvl>
    </w:lvlOverride>
  </w:num>
  <w:num w:numId="4" w16cid:durableId="619452601">
    <w:abstractNumId w:val="5"/>
  </w:num>
  <w:num w:numId="5" w16cid:durableId="82142873">
    <w:abstractNumId w:val="2"/>
  </w:num>
  <w:num w:numId="6" w16cid:durableId="532497151">
    <w:abstractNumId w:val="6"/>
  </w:num>
  <w:num w:numId="7" w16cid:durableId="94911451">
    <w:abstractNumId w:val="21"/>
  </w:num>
  <w:num w:numId="8" w16cid:durableId="1642611252">
    <w:abstractNumId w:val="1"/>
  </w:num>
  <w:num w:numId="9" w16cid:durableId="804854100">
    <w:abstractNumId w:val="11"/>
  </w:num>
  <w:num w:numId="10" w16cid:durableId="1832257248">
    <w:abstractNumId w:val="7"/>
  </w:num>
  <w:num w:numId="11" w16cid:durableId="847910677">
    <w:abstractNumId w:val="14"/>
  </w:num>
  <w:num w:numId="12" w16cid:durableId="2009863816">
    <w:abstractNumId w:val="18"/>
  </w:num>
  <w:num w:numId="13" w16cid:durableId="130438247">
    <w:abstractNumId w:val="8"/>
  </w:num>
  <w:num w:numId="14" w16cid:durableId="941493913">
    <w:abstractNumId w:val="12"/>
  </w:num>
  <w:num w:numId="15" w16cid:durableId="301883642">
    <w:abstractNumId w:val="10"/>
  </w:num>
  <w:num w:numId="16" w16cid:durableId="1511145173">
    <w:abstractNumId w:val="9"/>
  </w:num>
  <w:num w:numId="17" w16cid:durableId="649555687">
    <w:abstractNumId w:val="4"/>
  </w:num>
  <w:num w:numId="18" w16cid:durableId="1940018463">
    <w:abstractNumId w:val="15"/>
  </w:num>
  <w:num w:numId="19" w16cid:durableId="916784190">
    <w:abstractNumId w:val="16"/>
  </w:num>
  <w:num w:numId="20" w16cid:durableId="899097496">
    <w:abstractNumId w:val="19"/>
  </w:num>
  <w:num w:numId="21" w16cid:durableId="352731982">
    <w:abstractNumId w:val="13"/>
  </w:num>
  <w:num w:numId="22" w16cid:durableId="1600502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8F8"/>
    <w:rsid w:val="000006EF"/>
    <w:rsid w:val="000007E5"/>
    <w:rsid w:val="000015D6"/>
    <w:rsid w:val="00001AD6"/>
    <w:rsid w:val="00002310"/>
    <w:rsid w:val="00003386"/>
    <w:rsid w:val="00006FD0"/>
    <w:rsid w:val="000103DD"/>
    <w:rsid w:val="000104FD"/>
    <w:rsid w:val="00010CD1"/>
    <w:rsid w:val="000118D5"/>
    <w:rsid w:val="000119CA"/>
    <w:rsid w:val="00015C36"/>
    <w:rsid w:val="00016699"/>
    <w:rsid w:val="00016B1A"/>
    <w:rsid w:val="00023081"/>
    <w:rsid w:val="00024FE8"/>
    <w:rsid w:val="00026A69"/>
    <w:rsid w:val="00030195"/>
    <w:rsid w:val="000323C6"/>
    <w:rsid w:val="0003299D"/>
    <w:rsid w:val="00032E83"/>
    <w:rsid w:val="00033ACB"/>
    <w:rsid w:val="00036BD5"/>
    <w:rsid w:val="000407E7"/>
    <w:rsid w:val="000441AE"/>
    <w:rsid w:val="00047F4C"/>
    <w:rsid w:val="00050198"/>
    <w:rsid w:val="00052A84"/>
    <w:rsid w:val="0005335F"/>
    <w:rsid w:val="0005498C"/>
    <w:rsid w:val="000552EE"/>
    <w:rsid w:val="00056FEC"/>
    <w:rsid w:val="000575FB"/>
    <w:rsid w:val="000614F5"/>
    <w:rsid w:val="00062B9C"/>
    <w:rsid w:val="000631B4"/>
    <w:rsid w:val="00063864"/>
    <w:rsid w:val="000650A7"/>
    <w:rsid w:val="00070A0E"/>
    <w:rsid w:val="00072E93"/>
    <w:rsid w:val="00074BD0"/>
    <w:rsid w:val="000762BA"/>
    <w:rsid w:val="00082F31"/>
    <w:rsid w:val="0008315A"/>
    <w:rsid w:val="0008367C"/>
    <w:rsid w:val="00085CBE"/>
    <w:rsid w:val="00085DD2"/>
    <w:rsid w:val="00085E6C"/>
    <w:rsid w:val="00085FD9"/>
    <w:rsid w:val="00086614"/>
    <w:rsid w:val="00087524"/>
    <w:rsid w:val="00094572"/>
    <w:rsid w:val="00094E85"/>
    <w:rsid w:val="00095E24"/>
    <w:rsid w:val="000A1EDD"/>
    <w:rsid w:val="000A4B31"/>
    <w:rsid w:val="000A55C2"/>
    <w:rsid w:val="000B3ADA"/>
    <w:rsid w:val="000B5F20"/>
    <w:rsid w:val="000B7513"/>
    <w:rsid w:val="000C044B"/>
    <w:rsid w:val="000C0F15"/>
    <w:rsid w:val="000C3A0B"/>
    <w:rsid w:val="000D0621"/>
    <w:rsid w:val="000D0F9F"/>
    <w:rsid w:val="000D12F7"/>
    <w:rsid w:val="000D2729"/>
    <w:rsid w:val="000D2D5F"/>
    <w:rsid w:val="000D668D"/>
    <w:rsid w:val="000D6C8C"/>
    <w:rsid w:val="000E00ED"/>
    <w:rsid w:val="000E4819"/>
    <w:rsid w:val="000E4A92"/>
    <w:rsid w:val="000E4B02"/>
    <w:rsid w:val="000E50D8"/>
    <w:rsid w:val="000E6275"/>
    <w:rsid w:val="000F18FF"/>
    <w:rsid w:val="000F3735"/>
    <w:rsid w:val="000F47C1"/>
    <w:rsid w:val="000F56BE"/>
    <w:rsid w:val="000F6F01"/>
    <w:rsid w:val="000F7E2F"/>
    <w:rsid w:val="001039DA"/>
    <w:rsid w:val="00104EA6"/>
    <w:rsid w:val="001054F7"/>
    <w:rsid w:val="00114DF5"/>
    <w:rsid w:val="00115B43"/>
    <w:rsid w:val="00125FA4"/>
    <w:rsid w:val="001312F5"/>
    <w:rsid w:val="00131AA8"/>
    <w:rsid w:val="00132E08"/>
    <w:rsid w:val="001349D3"/>
    <w:rsid w:val="001467B5"/>
    <w:rsid w:val="001478AE"/>
    <w:rsid w:val="00147F12"/>
    <w:rsid w:val="00150596"/>
    <w:rsid w:val="001516ED"/>
    <w:rsid w:val="00153143"/>
    <w:rsid w:val="001538AC"/>
    <w:rsid w:val="0015464B"/>
    <w:rsid w:val="00156257"/>
    <w:rsid w:val="00156EAD"/>
    <w:rsid w:val="0015779E"/>
    <w:rsid w:val="001602B5"/>
    <w:rsid w:val="00163ACF"/>
    <w:rsid w:val="001672DB"/>
    <w:rsid w:val="00170642"/>
    <w:rsid w:val="001718A9"/>
    <w:rsid w:val="00175A56"/>
    <w:rsid w:val="00176498"/>
    <w:rsid w:val="00180AD7"/>
    <w:rsid w:val="00180D35"/>
    <w:rsid w:val="001814C8"/>
    <w:rsid w:val="00181B78"/>
    <w:rsid w:val="00182F72"/>
    <w:rsid w:val="00183AFE"/>
    <w:rsid w:val="00184252"/>
    <w:rsid w:val="00184279"/>
    <w:rsid w:val="00185743"/>
    <w:rsid w:val="00186C80"/>
    <w:rsid w:val="00187195"/>
    <w:rsid w:val="00192B7F"/>
    <w:rsid w:val="00192EF1"/>
    <w:rsid w:val="001952AF"/>
    <w:rsid w:val="00197DA3"/>
    <w:rsid w:val="001A1465"/>
    <w:rsid w:val="001A2CA4"/>
    <w:rsid w:val="001A2ECC"/>
    <w:rsid w:val="001A77AC"/>
    <w:rsid w:val="001B1706"/>
    <w:rsid w:val="001B2656"/>
    <w:rsid w:val="001B27C9"/>
    <w:rsid w:val="001B2CF4"/>
    <w:rsid w:val="001B44AD"/>
    <w:rsid w:val="001B480E"/>
    <w:rsid w:val="001B77FC"/>
    <w:rsid w:val="001B7A82"/>
    <w:rsid w:val="001C1CC7"/>
    <w:rsid w:val="001C65BC"/>
    <w:rsid w:val="001C7805"/>
    <w:rsid w:val="001D0A76"/>
    <w:rsid w:val="001D2C09"/>
    <w:rsid w:val="001D31DD"/>
    <w:rsid w:val="001D47BE"/>
    <w:rsid w:val="001D5368"/>
    <w:rsid w:val="001D6051"/>
    <w:rsid w:val="001E09EA"/>
    <w:rsid w:val="001F4056"/>
    <w:rsid w:val="001F446A"/>
    <w:rsid w:val="001F4498"/>
    <w:rsid w:val="001F66F6"/>
    <w:rsid w:val="001F7BB3"/>
    <w:rsid w:val="002032A0"/>
    <w:rsid w:val="00206729"/>
    <w:rsid w:val="00206AD4"/>
    <w:rsid w:val="002138B0"/>
    <w:rsid w:val="00214486"/>
    <w:rsid w:val="00215103"/>
    <w:rsid w:val="002172BE"/>
    <w:rsid w:val="002200C4"/>
    <w:rsid w:val="0022029F"/>
    <w:rsid w:val="002243D3"/>
    <w:rsid w:val="00226B9C"/>
    <w:rsid w:val="00227E18"/>
    <w:rsid w:val="002312F8"/>
    <w:rsid w:val="002317A1"/>
    <w:rsid w:val="00240F91"/>
    <w:rsid w:val="0024173A"/>
    <w:rsid w:val="00241F10"/>
    <w:rsid w:val="00243514"/>
    <w:rsid w:val="002436F3"/>
    <w:rsid w:val="00246267"/>
    <w:rsid w:val="00246CF4"/>
    <w:rsid w:val="00246EAD"/>
    <w:rsid w:val="00250214"/>
    <w:rsid w:val="00250405"/>
    <w:rsid w:val="002504C0"/>
    <w:rsid w:val="00250E62"/>
    <w:rsid w:val="00253D4A"/>
    <w:rsid w:val="002555A4"/>
    <w:rsid w:val="00256A14"/>
    <w:rsid w:val="00257295"/>
    <w:rsid w:val="002575EF"/>
    <w:rsid w:val="00257A85"/>
    <w:rsid w:val="00260EED"/>
    <w:rsid w:val="0026489F"/>
    <w:rsid w:val="00265A5B"/>
    <w:rsid w:val="0027166D"/>
    <w:rsid w:val="00272BF2"/>
    <w:rsid w:val="00273BC1"/>
    <w:rsid w:val="002768D7"/>
    <w:rsid w:val="002771E6"/>
    <w:rsid w:val="002824CE"/>
    <w:rsid w:val="0028435B"/>
    <w:rsid w:val="00284658"/>
    <w:rsid w:val="0028527A"/>
    <w:rsid w:val="00286C9C"/>
    <w:rsid w:val="00287A20"/>
    <w:rsid w:val="00290C14"/>
    <w:rsid w:val="002926FD"/>
    <w:rsid w:val="00293201"/>
    <w:rsid w:val="00296B88"/>
    <w:rsid w:val="002A0B66"/>
    <w:rsid w:val="002A364C"/>
    <w:rsid w:val="002B36A3"/>
    <w:rsid w:val="002B4477"/>
    <w:rsid w:val="002B487D"/>
    <w:rsid w:val="002B5824"/>
    <w:rsid w:val="002B780A"/>
    <w:rsid w:val="002B7CC7"/>
    <w:rsid w:val="002B7D17"/>
    <w:rsid w:val="002C2065"/>
    <w:rsid w:val="002C2E6A"/>
    <w:rsid w:val="002C4565"/>
    <w:rsid w:val="002C4724"/>
    <w:rsid w:val="002C4CAF"/>
    <w:rsid w:val="002C5353"/>
    <w:rsid w:val="002C59DD"/>
    <w:rsid w:val="002D2051"/>
    <w:rsid w:val="002D5185"/>
    <w:rsid w:val="002D6DD1"/>
    <w:rsid w:val="002D7505"/>
    <w:rsid w:val="002E05FC"/>
    <w:rsid w:val="002E1430"/>
    <w:rsid w:val="002E2F10"/>
    <w:rsid w:val="002E4E57"/>
    <w:rsid w:val="002F3960"/>
    <w:rsid w:val="002F4970"/>
    <w:rsid w:val="002F645E"/>
    <w:rsid w:val="002F65B3"/>
    <w:rsid w:val="002F6D4B"/>
    <w:rsid w:val="00300B14"/>
    <w:rsid w:val="0030268B"/>
    <w:rsid w:val="003034D5"/>
    <w:rsid w:val="0030459F"/>
    <w:rsid w:val="00307FE9"/>
    <w:rsid w:val="00310298"/>
    <w:rsid w:val="003126E9"/>
    <w:rsid w:val="00316770"/>
    <w:rsid w:val="00322A29"/>
    <w:rsid w:val="00322B23"/>
    <w:rsid w:val="003251C6"/>
    <w:rsid w:val="00325FCC"/>
    <w:rsid w:val="003261FA"/>
    <w:rsid w:val="00335A92"/>
    <w:rsid w:val="00336FAB"/>
    <w:rsid w:val="003376BB"/>
    <w:rsid w:val="003458F6"/>
    <w:rsid w:val="003514CE"/>
    <w:rsid w:val="00351825"/>
    <w:rsid w:val="00351CD7"/>
    <w:rsid w:val="00352151"/>
    <w:rsid w:val="0035412A"/>
    <w:rsid w:val="0035592D"/>
    <w:rsid w:val="00355A74"/>
    <w:rsid w:val="00355DD0"/>
    <w:rsid w:val="00355FD8"/>
    <w:rsid w:val="00357808"/>
    <w:rsid w:val="00357B7A"/>
    <w:rsid w:val="00357C46"/>
    <w:rsid w:val="00362435"/>
    <w:rsid w:val="00362C4A"/>
    <w:rsid w:val="00365247"/>
    <w:rsid w:val="00366102"/>
    <w:rsid w:val="003721F9"/>
    <w:rsid w:val="00375199"/>
    <w:rsid w:val="00375637"/>
    <w:rsid w:val="00375E96"/>
    <w:rsid w:val="00376156"/>
    <w:rsid w:val="003769F3"/>
    <w:rsid w:val="00377C64"/>
    <w:rsid w:val="003802D4"/>
    <w:rsid w:val="0038159F"/>
    <w:rsid w:val="00382CEB"/>
    <w:rsid w:val="00383B36"/>
    <w:rsid w:val="00384787"/>
    <w:rsid w:val="00385220"/>
    <w:rsid w:val="00393433"/>
    <w:rsid w:val="00393F1E"/>
    <w:rsid w:val="00395B44"/>
    <w:rsid w:val="0039629B"/>
    <w:rsid w:val="003962D5"/>
    <w:rsid w:val="00397611"/>
    <w:rsid w:val="003A049E"/>
    <w:rsid w:val="003A4210"/>
    <w:rsid w:val="003A4878"/>
    <w:rsid w:val="003B660B"/>
    <w:rsid w:val="003B7D2B"/>
    <w:rsid w:val="003C02D9"/>
    <w:rsid w:val="003C08FC"/>
    <w:rsid w:val="003C2012"/>
    <w:rsid w:val="003C4EC9"/>
    <w:rsid w:val="003C5B60"/>
    <w:rsid w:val="003C5EC8"/>
    <w:rsid w:val="003C75DA"/>
    <w:rsid w:val="003D22DA"/>
    <w:rsid w:val="003D52C7"/>
    <w:rsid w:val="003D7DB4"/>
    <w:rsid w:val="003E1DD8"/>
    <w:rsid w:val="003F3559"/>
    <w:rsid w:val="003F52DC"/>
    <w:rsid w:val="003F74B0"/>
    <w:rsid w:val="00405EE7"/>
    <w:rsid w:val="00406C04"/>
    <w:rsid w:val="00406CAF"/>
    <w:rsid w:val="0040701A"/>
    <w:rsid w:val="004106C4"/>
    <w:rsid w:val="0041271C"/>
    <w:rsid w:val="004137D5"/>
    <w:rsid w:val="0041395A"/>
    <w:rsid w:val="00414502"/>
    <w:rsid w:val="00414A6B"/>
    <w:rsid w:val="00416785"/>
    <w:rsid w:val="0041769E"/>
    <w:rsid w:val="00420187"/>
    <w:rsid w:val="00420211"/>
    <w:rsid w:val="00423C75"/>
    <w:rsid w:val="00424254"/>
    <w:rsid w:val="004244FA"/>
    <w:rsid w:val="00424709"/>
    <w:rsid w:val="00424857"/>
    <w:rsid w:val="0042501C"/>
    <w:rsid w:val="00425A11"/>
    <w:rsid w:val="00425DF1"/>
    <w:rsid w:val="00426D29"/>
    <w:rsid w:val="004270B6"/>
    <w:rsid w:val="00431120"/>
    <w:rsid w:val="00433B47"/>
    <w:rsid w:val="004362C4"/>
    <w:rsid w:val="00436825"/>
    <w:rsid w:val="00436CCE"/>
    <w:rsid w:val="00436FBC"/>
    <w:rsid w:val="004371B9"/>
    <w:rsid w:val="00437548"/>
    <w:rsid w:val="004429A8"/>
    <w:rsid w:val="00444E60"/>
    <w:rsid w:val="00446E68"/>
    <w:rsid w:val="004510ED"/>
    <w:rsid w:val="00451142"/>
    <w:rsid w:val="00451CF5"/>
    <w:rsid w:val="004535B1"/>
    <w:rsid w:val="004548AA"/>
    <w:rsid w:val="00455A6C"/>
    <w:rsid w:val="00455B15"/>
    <w:rsid w:val="00462133"/>
    <w:rsid w:val="00464E28"/>
    <w:rsid w:val="004655C3"/>
    <w:rsid w:val="004655E8"/>
    <w:rsid w:val="00465915"/>
    <w:rsid w:val="004659F1"/>
    <w:rsid w:val="00465BB8"/>
    <w:rsid w:val="00466BB9"/>
    <w:rsid w:val="00470B96"/>
    <w:rsid w:val="004718E0"/>
    <w:rsid w:val="00473D64"/>
    <w:rsid w:val="00477405"/>
    <w:rsid w:val="0048234C"/>
    <w:rsid w:val="00486538"/>
    <w:rsid w:val="004907B8"/>
    <w:rsid w:val="004911A4"/>
    <w:rsid w:val="004912AC"/>
    <w:rsid w:val="0049204E"/>
    <w:rsid w:val="00492382"/>
    <w:rsid w:val="00492BA8"/>
    <w:rsid w:val="004A1D3D"/>
    <w:rsid w:val="004A290D"/>
    <w:rsid w:val="004A3099"/>
    <w:rsid w:val="004A3BCE"/>
    <w:rsid w:val="004A4187"/>
    <w:rsid w:val="004A6E3D"/>
    <w:rsid w:val="004A75E7"/>
    <w:rsid w:val="004B0612"/>
    <w:rsid w:val="004B0B13"/>
    <w:rsid w:val="004B5B40"/>
    <w:rsid w:val="004B5B5D"/>
    <w:rsid w:val="004B71D7"/>
    <w:rsid w:val="004C0149"/>
    <w:rsid w:val="004C1ECB"/>
    <w:rsid w:val="004C1FBC"/>
    <w:rsid w:val="004C296E"/>
    <w:rsid w:val="004C3D8A"/>
    <w:rsid w:val="004C47E8"/>
    <w:rsid w:val="004C5B92"/>
    <w:rsid w:val="004D15AC"/>
    <w:rsid w:val="004D266E"/>
    <w:rsid w:val="004D337A"/>
    <w:rsid w:val="004D404E"/>
    <w:rsid w:val="004D4228"/>
    <w:rsid w:val="004E09D3"/>
    <w:rsid w:val="004E0CD1"/>
    <w:rsid w:val="004E0D95"/>
    <w:rsid w:val="004E1F6D"/>
    <w:rsid w:val="004E2B69"/>
    <w:rsid w:val="004E3126"/>
    <w:rsid w:val="004E3D0D"/>
    <w:rsid w:val="004F3C4A"/>
    <w:rsid w:val="004F4628"/>
    <w:rsid w:val="004F49B5"/>
    <w:rsid w:val="004F7267"/>
    <w:rsid w:val="004F7611"/>
    <w:rsid w:val="0050027A"/>
    <w:rsid w:val="00501F07"/>
    <w:rsid w:val="00502444"/>
    <w:rsid w:val="0050579F"/>
    <w:rsid w:val="00510F94"/>
    <w:rsid w:val="00511AF0"/>
    <w:rsid w:val="00512028"/>
    <w:rsid w:val="0051692E"/>
    <w:rsid w:val="00521753"/>
    <w:rsid w:val="0052283C"/>
    <w:rsid w:val="00525947"/>
    <w:rsid w:val="005260B6"/>
    <w:rsid w:val="00532055"/>
    <w:rsid w:val="00532BAF"/>
    <w:rsid w:val="00533DE4"/>
    <w:rsid w:val="005345A0"/>
    <w:rsid w:val="0053484C"/>
    <w:rsid w:val="005367AE"/>
    <w:rsid w:val="0054049A"/>
    <w:rsid w:val="00541B69"/>
    <w:rsid w:val="00542533"/>
    <w:rsid w:val="00543AC3"/>
    <w:rsid w:val="0054444C"/>
    <w:rsid w:val="00544482"/>
    <w:rsid w:val="005446BC"/>
    <w:rsid w:val="0054483D"/>
    <w:rsid w:val="005455DA"/>
    <w:rsid w:val="005478F8"/>
    <w:rsid w:val="0055440E"/>
    <w:rsid w:val="00554A8C"/>
    <w:rsid w:val="00564F64"/>
    <w:rsid w:val="00566621"/>
    <w:rsid w:val="00567665"/>
    <w:rsid w:val="005677A8"/>
    <w:rsid w:val="00571639"/>
    <w:rsid w:val="0057211A"/>
    <w:rsid w:val="00573440"/>
    <w:rsid w:val="00574936"/>
    <w:rsid w:val="00575DCB"/>
    <w:rsid w:val="00582E56"/>
    <w:rsid w:val="005830EA"/>
    <w:rsid w:val="00592255"/>
    <w:rsid w:val="005932F3"/>
    <w:rsid w:val="005954D9"/>
    <w:rsid w:val="005967D0"/>
    <w:rsid w:val="0059757A"/>
    <w:rsid w:val="00597E48"/>
    <w:rsid w:val="005A0E4C"/>
    <w:rsid w:val="005A112B"/>
    <w:rsid w:val="005A57BD"/>
    <w:rsid w:val="005A5A45"/>
    <w:rsid w:val="005A645B"/>
    <w:rsid w:val="005B2B24"/>
    <w:rsid w:val="005B4700"/>
    <w:rsid w:val="005B68B5"/>
    <w:rsid w:val="005C10ED"/>
    <w:rsid w:val="005C12F0"/>
    <w:rsid w:val="005C3D29"/>
    <w:rsid w:val="005C6361"/>
    <w:rsid w:val="005C66EB"/>
    <w:rsid w:val="005D0B7A"/>
    <w:rsid w:val="005D2CAA"/>
    <w:rsid w:val="005D5382"/>
    <w:rsid w:val="005E0FA7"/>
    <w:rsid w:val="005E142B"/>
    <w:rsid w:val="005E2D27"/>
    <w:rsid w:val="005E41D1"/>
    <w:rsid w:val="005E457E"/>
    <w:rsid w:val="005E47FD"/>
    <w:rsid w:val="005E500B"/>
    <w:rsid w:val="005E5285"/>
    <w:rsid w:val="005F3F61"/>
    <w:rsid w:val="005F44B4"/>
    <w:rsid w:val="005F44E3"/>
    <w:rsid w:val="005F50AA"/>
    <w:rsid w:val="00600177"/>
    <w:rsid w:val="00600427"/>
    <w:rsid w:val="00603A97"/>
    <w:rsid w:val="006043C8"/>
    <w:rsid w:val="006108ED"/>
    <w:rsid w:val="006109A7"/>
    <w:rsid w:val="006148A6"/>
    <w:rsid w:val="0061534F"/>
    <w:rsid w:val="00616DAA"/>
    <w:rsid w:val="00617CA2"/>
    <w:rsid w:val="0062083C"/>
    <w:rsid w:val="00622D9E"/>
    <w:rsid w:val="00625CA2"/>
    <w:rsid w:val="00626700"/>
    <w:rsid w:val="006270C8"/>
    <w:rsid w:val="00627508"/>
    <w:rsid w:val="006324D8"/>
    <w:rsid w:val="00634B02"/>
    <w:rsid w:val="00635B01"/>
    <w:rsid w:val="00637486"/>
    <w:rsid w:val="0064134F"/>
    <w:rsid w:val="00643920"/>
    <w:rsid w:val="00645644"/>
    <w:rsid w:val="006477C8"/>
    <w:rsid w:val="00651768"/>
    <w:rsid w:val="0065215C"/>
    <w:rsid w:val="0065253B"/>
    <w:rsid w:val="00654C8B"/>
    <w:rsid w:val="006567CC"/>
    <w:rsid w:val="00656E53"/>
    <w:rsid w:val="006577E8"/>
    <w:rsid w:val="0066085A"/>
    <w:rsid w:val="00660BD1"/>
    <w:rsid w:val="00663D65"/>
    <w:rsid w:val="00665C59"/>
    <w:rsid w:val="0066711D"/>
    <w:rsid w:val="0067015B"/>
    <w:rsid w:val="00671160"/>
    <w:rsid w:val="0067208D"/>
    <w:rsid w:val="00672BD0"/>
    <w:rsid w:val="00673C1C"/>
    <w:rsid w:val="00674719"/>
    <w:rsid w:val="0067740F"/>
    <w:rsid w:val="00677600"/>
    <w:rsid w:val="006817EF"/>
    <w:rsid w:val="00685FD2"/>
    <w:rsid w:val="006936BF"/>
    <w:rsid w:val="0069487B"/>
    <w:rsid w:val="006A07B0"/>
    <w:rsid w:val="006A086D"/>
    <w:rsid w:val="006A59F8"/>
    <w:rsid w:val="006A61C3"/>
    <w:rsid w:val="006A6F15"/>
    <w:rsid w:val="006B0CD8"/>
    <w:rsid w:val="006B1F3D"/>
    <w:rsid w:val="006B2C68"/>
    <w:rsid w:val="006B3DA6"/>
    <w:rsid w:val="006B3E6E"/>
    <w:rsid w:val="006B5769"/>
    <w:rsid w:val="006B5C62"/>
    <w:rsid w:val="006C0C1F"/>
    <w:rsid w:val="006C206F"/>
    <w:rsid w:val="006C3774"/>
    <w:rsid w:val="006C4B8F"/>
    <w:rsid w:val="006C6FA6"/>
    <w:rsid w:val="006D3DC6"/>
    <w:rsid w:val="006D568C"/>
    <w:rsid w:val="006D69F8"/>
    <w:rsid w:val="006D79CD"/>
    <w:rsid w:val="006E250D"/>
    <w:rsid w:val="006F2361"/>
    <w:rsid w:val="006F23BE"/>
    <w:rsid w:val="006F2836"/>
    <w:rsid w:val="006F3C21"/>
    <w:rsid w:val="006F3F95"/>
    <w:rsid w:val="006F4A86"/>
    <w:rsid w:val="006F74B5"/>
    <w:rsid w:val="0070222D"/>
    <w:rsid w:val="00703C11"/>
    <w:rsid w:val="0070554E"/>
    <w:rsid w:val="00706496"/>
    <w:rsid w:val="0070769B"/>
    <w:rsid w:val="00715D0B"/>
    <w:rsid w:val="0072096A"/>
    <w:rsid w:val="00721C2A"/>
    <w:rsid w:val="00722943"/>
    <w:rsid w:val="00726869"/>
    <w:rsid w:val="00726EF6"/>
    <w:rsid w:val="0073011A"/>
    <w:rsid w:val="007344BB"/>
    <w:rsid w:val="00735F6F"/>
    <w:rsid w:val="00736228"/>
    <w:rsid w:val="007371D0"/>
    <w:rsid w:val="00741FA2"/>
    <w:rsid w:val="007426FB"/>
    <w:rsid w:val="00745245"/>
    <w:rsid w:val="007452F9"/>
    <w:rsid w:val="0074609E"/>
    <w:rsid w:val="00746DF3"/>
    <w:rsid w:val="007477B0"/>
    <w:rsid w:val="0075210B"/>
    <w:rsid w:val="007528B1"/>
    <w:rsid w:val="007626EB"/>
    <w:rsid w:val="00764862"/>
    <w:rsid w:val="00765E99"/>
    <w:rsid w:val="00766524"/>
    <w:rsid w:val="00767AE1"/>
    <w:rsid w:val="0077024A"/>
    <w:rsid w:val="00770554"/>
    <w:rsid w:val="007720D4"/>
    <w:rsid w:val="00774071"/>
    <w:rsid w:val="00776542"/>
    <w:rsid w:val="00781E54"/>
    <w:rsid w:val="00783F21"/>
    <w:rsid w:val="00784C62"/>
    <w:rsid w:val="00785FD1"/>
    <w:rsid w:val="00786653"/>
    <w:rsid w:val="007875B2"/>
    <w:rsid w:val="00787800"/>
    <w:rsid w:val="00790D8C"/>
    <w:rsid w:val="00793B4A"/>
    <w:rsid w:val="00797BB6"/>
    <w:rsid w:val="007A0179"/>
    <w:rsid w:val="007A3C63"/>
    <w:rsid w:val="007A6679"/>
    <w:rsid w:val="007B0E09"/>
    <w:rsid w:val="007B0F4C"/>
    <w:rsid w:val="007B1CEC"/>
    <w:rsid w:val="007B2B13"/>
    <w:rsid w:val="007B3EC1"/>
    <w:rsid w:val="007B4336"/>
    <w:rsid w:val="007B5AC9"/>
    <w:rsid w:val="007B69F7"/>
    <w:rsid w:val="007B746B"/>
    <w:rsid w:val="007C2953"/>
    <w:rsid w:val="007C4CF8"/>
    <w:rsid w:val="007C683C"/>
    <w:rsid w:val="007D2ED4"/>
    <w:rsid w:val="007D2F02"/>
    <w:rsid w:val="007D3150"/>
    <w:rsid w:val="007D59FF"/>
    <w:rsid w:val="007D5F5C"/>
    <w:rsid w:val="007D60D7"/>
    <w:rsid w:val="007D6CD4"/>
    <w:rsid w:val="007D7FBA"/>
    <w:rsid w:val="007E32D2"/>
    <w:rsid w:val="007E4265"/>
    <w:rsid w:val="007E5B57"/>
    <w:rsid w:val="007E69C8"/>
    <w:rsid w:val="007E7AF5"/>
    <w:rsid w:val="007F53A7"/>
    <w:rsid w:val="007F7309"/>
    <w:rsid w:val="00800B22"/>
    <w:rsid w:val="00801E8E"/>
    <w:rsid w:val="00803FED"/>
    <w:rsid w:val="008051CF"/>
    <w:rsid w:val="0080610B"/>
    <w:rsid w:val="008072D8"/>
    <w:rsid w:val="008108BB"/>
    <w:rsid w:val="00814692"/>
    <w:rsid w:val="0081576A"/>
    <w:rsid w:val="00817328"/>
    <w:rsid w:val="008174DF"/>
    <w:rsid w:val="0082069D"/>
    <w:rsid w:val="008224C6"/>
    <w:rsid w:val="0082281D"/>
    <w:rsid w:val="008233DF"/>
    <w:rsid w:val="008234B5"/>
    <w:rsid w:val="00824AC8"/>
    <w:rsid w:val="00824C39"/>
    <w:rsid w:val="008269C7"/>
    <w:rsid w:val="00830898"/>
    <w:rsid w:val="00833886"/>
    <w:rsid w:val="00835D10"/>
    <w:rsid w:val="00837FD3"/>
    <w:rsid w:val="008402CF"/>
    <w:rsid w:val="00841B46"/>
    <w:rsid w:val="008462E0"/>
    <w:rsid w:val="00846307"/>
    <w:rsid w:val="00846BFD"/>
    <w:rsid w:val="00846CE7"/>
    <w:rsid w:val="008470F2"/>
    <w:rsid w:val="00852145"/>
    <w:rsid w:val="00855FF7"/>
    <w:rsid w:val="00857966"/>
    <w:rsid w:val="0086016F"/>
    <w:rsid w:val="008601ED"/>
    <w:rsid w:val="00862B0B"/>
    <w:rsid w:val="00864526"/>
    <w:rsid w:val="00871417"/>
    <w:rsid w:val="008754FB"/>
    <w:rsid w:val="008756A2"/>
    <w:rsid w:val="00875A69"/>
    <w:rsid w:val="0087768B"/>
    <w:rsid w:val="008777CF"/>
    <w:rsid w:val="008805C2"/>
    <w:rsid w:val="00882CB6"/>
    <w:rsid w:val="00887C78"/>
    <w:rsid w:val="00887EB2"/>
    <w:rsid w:val="0089098B"/>
    <w:rsid w:val="00892FB9"/>
    <w:rsid w:val="00893748"/>
    <w:rsid w:val="00893C45"/>
    <w:rsid w:val="00895BBE"/>
    <w:rsid w:val="0089659E"/>
    <w:rsid w:val="008975ED"/>
    <w:rsid w:val="008A0D8D"/>
    <w:rsid w:val="008A2130"/>
    <w:rsid w:val="008A5EF3"/>
    <w:rsid w:val="008A72CB"/>
    <w:rsid w:val="008B0190"/>
    <w:rsid w:val="008B6365"/>
    <w:rsid w:val="008B642B"/>
    <w:rsid w:val="008C3CA2"/>
    <w:rsid w:val="008C500A"/>
    <w:rsid w:val="008C68FF"/>
    <w:rsid w:val="008C69BE"/>
    <w:rsid w:val="008C7818"/>
    <w:rsid w:val="008C7D40"/>
    <w:rsid w:val="008D0FB6"/>
    <w:rsid w:val="008E056C"/>
    <w:rsid w:val="008E14C6"/>
    <w:rsid w:val="008E4904"/>
    <w:rsid w:val="008E61F5"/>
    <w:rsid w:val="008E7EB2"/>
    <w:rsid w:val="008F2206"/>
    <w:rsid w:val="008F3C12"/>
    <w:rsid w:val="008F5A2E"/>
    <w:rsid w:val="008F60B0"/>
    <w:rsid w:val="008F656B"/>
    <w:rsid w:val="00900792"/>
    <w:rsid w:val="0090159C"/>
    <w:rsid w:val="00901A15"/>
    <w:rsid w:val="00904521"/>
    <w:rsid w:val="0090687F"/>
    <w:rsid w:val="00906D2C"/>
    <w:rsid w:val="00910F02"/>
    <w:rsid w:val="009116BE"/>
    <w:rsid w:val="00911E19"/>
    <w:rsid w:val="00913F21"/>
    <w:rsid w:val="00915486"/>
    <w:rsid w:val="00915E15"/>
    <w:rsid w:val="00917F6A"/>
    <w:rsid w:val="00921097"/>
    <w:rsid w:val="00924AFF"/>
    <w:rsid w:val="0092797E"/>
    <w:rsid w:val="00933D35"/>
    <w:rsid w:val="009352E3"/>
    <w:rsid w:val="00935E1D"/>
    <w:rsid w:val="00937953"/>
    <w:rsid w:val="00937CE0"/>
    <w:rsid w:val="009406BB"/>
    <w:rsid w:val="00942B58"/>
    <w:rsid w:val="00943675"/>
    <w:rsid w:val="00945304"/>
    <w:rsid w:val="00947A94"/>
    <w:rsid w:val="009529E8"/>
    <w:rsid w:val="00952FAF"/>
    <w:rsid w:val="00953B3E"/>
    <w:rsid w:val="009563E8"/>
    <w:rsid w:val="009573CE"/>
    <w:rsid w:val="00970723"/>
    <w:rsid w:val="00971E23"/>
    <w:rsid w:val="009731DA"/>
    <w:rsid w:val="00973676"/>
    <w:rsid w:val="00975304"/>
    <w:rsid w:val="009770C4"/>
    <w:rsid w:val="00983B2F"/>
    <w:rsid w:val="00984902"/>
    <w:rsid w:val="00990D78"/>
    <w:rsid w:val="0099152B"/>
    <w:rsid w:val="0099504C"/>
    <w:rsid w:val="0099551C"/>
    <w:rsid w:val="00995E4F"/>
    <w:rsid w:val="009A0FCD"/>
    <w:rsid w:val="009A194F"/>
    <w:rsid w:val="009A3B59"/>
    <w:rsid w:val="009A3D57"/>
    <w:rsid w:val="009B1903"/>
    <w:rsid w:val="009B391B"/>
    <w:rsid w:val="009B4709"/>
    <w:rsid w:val="009B5F35"/>
    <w:rsid w:val="009B7B2E"/>
    <w:rsid w:val="009B7C3E"/>
    <w:rsid w:val="009C1A74"/>
    <w:rsid w:val="009C1C94"/>
    <w:rsid w:val="009C2F73"/>
    <w:rsid w:val="009C3F4B"/>
    <w:rsid w:val="009C6044"/>
    <w:rsid w:val="009C7567"/>
    <w:rsid w:val="009C767B"/>
    <w:rsid w:val="009D3DA3"/>
    <w:rsid w:val="009D4B1D"/>
    <w:rsid w:val="009D5A81"/>
    <w:rsid w:val="009D5F44"/>
    <w:rsid w:val="009D7A07"/>
    <w:rsid w:val="009D7ACD"/>
    <w:rsid w:val="009D7E26"/>
    <w:rsid w:val="009E0F9A"/>
    <w:rsid w:val="009E11CA"/>
    <w:rsid w:val="009E71E1"/>
    <w:rsid w:val="009F00C3"/>
    <w:rsid w:val="009F729E"/>
    <w:rsid w:val="009F7B75"/>
    <w:rsid w:val="00A01C01"/>
    <w:rsid w:val="00A05E4A"/>
    <w:rsid w:val="00A07E52"/>
    <w:rsid w:val="00A1087F"/>
    <w:rsid w:val="00A11C36"/>
    <w:rsid w:val="00A13A0E"/>
    <w:rsid w:val="00A13AB2"/>
    <w:rsid w:val="00A13FC1"/>
    <w:rsid w:val="00A16139"/>
    <w:rsid w:val="00A16938"/>
    <w:rsid w:val="00A1796F"/>
    <w:rsid w:val="00A2132B"/>
    <w:rsid w:val="00A235EE"/>
    <w:rsid w:val="00A24D0A"/>
    <w:rsid w:val="00A25050"/>
    <w:rsid w:val="00A25B3D"/>
    <w:rsid w:val="00A2619F"/>
    <w:rsid w:val="00A31648"/>
    <w:rsid w:val="00A368EF"/>
    <w:rsid w:val="00A3759A"/>
    <w:rsid w:val="00A37C11"/>
    <w:rsid w:val="00A43C53"/>
    <w:rsid w:val="00A47D95"/>
    <w:rsid w:val="00A51DFB"/>
    <w:rsid w:val="00A54A1C"/>
    <w:rsid w:val="00A5541F"/>
    <w:rsid w:val="00A56BCC"/>
    <w:rsid w:val="00A576E0"/>
    <w:rsid w:val="00A606EB"/>
    <w:rsid w:val="00A638EF"/>
    <w:rsid w:val="00A6701F"/>
    <w:rsid w:val="00A67853"/>
    <w:rsid w:val="00A70709"/>
    <w:rsid w:val="00A77522"/>
    <w:rsid w:val="00A77E98"/>
    <w:rsid w:val="00A80D98"/>
    <w:rsid w:val="00A80DAD"/>
    <w:rsid w:val="00A846E1"/>
    <w:rsid w:val="00A85E3F"/>
    <w:rsid w:val="00A86058"/>
    <w:rsid w:val="00A8699D"/>
    <w:rsid w:val="00A902CE"/>
    <w:rsid w:val="00A91D6D"/>
    <w:rsid w:val="00A91ED8"/>
    <w:rsid w:val="00A97220"/>
    <w:rsid w:val="00AA05EA"/>
    <w:rsid w:val="00AA5504"/>
    <w:rsid w:val="00AA73CE"/>
    <w:rsid w:val="00AA7B91"/>
    <w:rsid w:val="00AB1A51"/>
    <w:rsid w:val="00AC2B45"/>
    <w:rsid w:val="00AC345D"/>
    <w:rsid w:val="00AC439A"/>
    <w:rsid w:val="00AC525F"/>
    <w:rsid w:val="00AC5F81"/>
    <w:rsid w:val="00AC6E7D"/>
    <w:rsid w:val="00AC6F9A"/>
    <w:rsid w:val="00AD051A"/>
    <w:rsid w:val="00AD0B9E"/>
    <w:rsid w:val="00AD19DB"/>
    <w:rsid w:val="00AD1B73"/>
    <w:rsid w:val="00AD38B0"/>
    <w:rsid w:val="00AD3A0C"/>
    <w:rsid w:val="00AD4A97"/>
    <w:rsid w:val="00AD7714"/>
    <w:rsid w:val="00AE1475"/>
    <w:rsid w:val="00AE2816"/>
    <w:rsid w:val="00AE3B09"/>
    <w:rsid w:val="00AE4A24"/>
    <w:rsid w:val="00AF635E"/>
    <w:rsid w:val="00AF663B"/>
    <w:rsid w:val="00B00C1A"/>
    <w:rsid w:val="00B05066"/>
    <w:rsid w:val="00B06838"/>
    <w:rsid w:val="00B110E2"/>
    <w:rsid w:val="00B132C3"/>
    <w:rsid w:val="00B148CA"/>
    <w:rsid w:val="00B204FF"/>
    <w:rsid w:val="00B209FB"/>
    <w:rsid w:val="00B23638"/>
    <w:rsid w:val="00B24CB5"/>
    <w:rsid w:val="00B27399"/>
    <w:rsid w:val="00B35C1E"/>
    <w:rsid w:val="00B418A2"/>
    <w:rsid w:val="00B530D7"/>
    <w:rsid w:val="00B56A8B"/>
    <w:rsid w:val="00B60ACE"/>
    <w:rsid w:val="00B62D3C"/>
    <w:rsid w:val="00B654AD"/>
    <w:rsid w:val="00B707F6"/>
    <w:rsid w:val="00B70875"/>
    <w:rsid w:val="00B7208B"/>
    <w:rsid w:val="00B7308A"/>
    <w:rsid w:val="00B74856"/>
    <w:rsid w:val="00B7554D"/>
    <w:rsid w:val="00B769C3"/>
    <w:rsid w:val="00B82A57"/>
    <w:rsid w:val="00B83E12"/>
    <w:rsid w:val="00B86A3A"/>
    <w:rsid w:val="00B86AD9"/>
    <w:rsid w:val="00BA0366"/>
    <w:rsid w:val="00BA19A5"/>
    <w:rsid w:val="00BA4DAB"/>
    <w:rsid w:val="00BB214E"/>
    <w:rsid w:val="00BB25E5"/>
    <w:rsid w:val="00BB30C5"/>
    <w:rsid w:val="00BB39F0"/>
    <w:rsid w:val="00BB528A"/>
    <w:rsid w:val="00BB6884"/>
    <w:rsid w:val="00BD079E"/>
    <w:rsid w:val="00BD1222"/>
    <w:rsid w:val="00BD63DB"/>
    <w:rsid w:val="00BE3660"/>
    <w:rsid w:val="00BE7671"/>
    <w:rsid w:val="00BF0FE2"/>
    <w:rsid w:val="00BF19B0"/>
    <w:rsid w:val="00BF6542"/>
    <w:rsid w:val="00BF71B5"/>
    <w:rsid w:val="00C0046B"/>
    <w:rsid w:val="00C00D50"/>
    <w:rsid w:val="00C03DCD"/>
    <w:rsid w:val="00C04F84"/>
    <w:rsid w:val="00C06FCB"/>
    <w:rsid w:val="00C07B0E"/>
    <w:rsid w:val="00C07CCA"/>
    <w:rsid w:val="00C07F65"/>
    <w:rsid w:val="00C10AA7"/>
    <w:rsid w:val="00C12F1C"/>
    <w:rsid w:val="00C1378B"/>
    <w:rsid w:val="00C1414F"/>
    <w:rsid w:val="00C1617E"/>
    <w:rsid w:val="00C20134"/>
    <w:rsid w:val="00C23C77"/>
    <w:rsid w:val="00C251B1"/>
    <w:rsid w:val="00C31E34"/>
    <w:rsid w:val="00C32CFE"/>
    <w:rsid w:val="00C332B9"/>
    <w:rsid w:val="00C33D21"/>
    <w:rsid w:val="00C366ED"/>
    <w:rsid w:val="00C36E94"/>
    <w:rsid w:val="00C40C40"/>
    <w:rsid w:val="00C433A4"/>
    <w:rsid w:val="00C501F6"/>
    <w:rsid w:val="00C5159B"/>
    <w:rsid w:val="00C51D92"/>
    <w:rsid w:val="00C539B0"/>
    <w:rsid w:val="00C539B8"/>
    <w:rsid w:val="00C53C36"/>
    <w:rsid w:val="00C5785F"/>
    <w:rsid w:val="00C62557"/>
    <w:rsid w:val="00C64DBD"/>
    <w:rsid w:val="00C65427"/>
    <w:rsid w:val="00C65626"/>
    <w:rsid w:val="00C6624C"/>
    <w:rsid w:val="00C676FB"/>
    <w:rsid w:val="00C70077"/>
    <w:rsid w:val="00C7154C"/>
    <w:rsid w:val="00C72CB3"/>
    <w:rsid w:val="00C80CDA"/>
    <w:rsid w:val="00C81092"/>
    <w:rsid w:val="00C81EC1"/>
    <w:rsid w:val="00C81F80"/>
    <w:rsid w:val="00C82218"/>
    <w:rsid w:val="00C82FD5"/>
    <w:rsid w:val="00C87780"/>
    <w:rsid w:val="00C90170"/>
    <w:rsid w:val="00C94532"/>
    <w:rsid w:val="00C9455D"/>
    <w:rsid w:val="00C946D0"/>
    <w:rsid w:val="00C97883"/>
    <w:rsid w:val="00CA3415"/>
    <w:rsid w:val="00CA4791"/>
    <w:rsid w:val="00CA5911"/>
    <w:rsid w:val="00CA72CE"/>
    <w:rsid w:val="00CB0929"/>
    <w:rsid w:val="00CB3759"/>
    <w:rsid w:val="00CB48DB"/>
    <w:rsid w:val="00CB4CE7"/>
    <w:rsid w:val="00CB4F4B"/>
    <w:rsid w:val="00CB65D2"/>
    <w:rsid w:val="00CB65DF"/>
    <w:rsid w:val="00CC23C3"/>
    <w:rsid w:val="00CC3861"/>
    <w:rsid w:val="00CC477D"/>
    <w:rsid w:val="00CC65FA"/>
    <w:rsid w:val="00CC6B4A"/>
    <w:rsid w:val="00CC7AB6"/>
    <w:rsid w:val="00CC7CFC"/>
    <w:rsid w:val="00CD00D1"/>
    <w:rsid w:val="00CD15CF"/>
    <w:rsid w:val="00CD23BE"/>
    <w:rsid w:val="00CE14D4"/>
    <w:rsid w:val="00CE2436"/>
    <w:rsid w:val="00CE261D"/>
    <w:rsid w:val="00CE34B3"/>
    <w:rsid w:val="00CE3EC0"/>
    <w:rsid w:val="00CE5A17"/>
    <w:rsid w:val="00CE689C"/>
    <w:rsid w:val="00CE7C27"/>
    <w:rsid w:val="00CF21F0"/>
    <w:rsid w:val="00D00907"/>
    <w:rsid w:val="00D0409B"/>
    <w:rsid w:val="00D06205"/>
    <w:rsid w:val="00D06A22"/>
    <w:rsid w:val="00D070E3"/>
    <w:rsid w:val="00D07744"/>
    <w:rsid w:val="00D10843"/>
    <w:rsid w:val="00D11EF0"/>
    <w:rsid w:val="00D15B69"/>
    <w:rsid w:val="00D15BE9"/>
    <w:rsid w:val="00D1720B"/>
    <w:rsid w:val="00D177AE"/>
    <w:rsid w:val="00D234D3"/>
    <w:rsid w:val="00D24CE8"/>
    <w:rsid w:val="00D308B9"/>
    <w:rsid w:val="00D30F8F"/>
    <w:rsid w:val="00D329E1"/>
    <w:rsid w:val="00D33B17"/>
    <w:rsid w:val="00D34B6A"/>
    <w:rsid w:val="00D36B6B"/>
    <w:rsid w:val="00D36D70"/>
    <w:rsid w:val="00D44835"/>
    <w:rsid w:val="00D47908"/>
    <w:rsid w:val="00D50EBF"/>
    <w:rsid w:val="00D54CDF"/>
    <w:rsid w:val="00D56EF9"/>
    <w:rsid w:val="00D5704E"/>
    <w:rsid w:val="00D6162A"/>
    <w:rsid w:val="00D63155"/>
    <w:rsid w:val="00D653E2"/>
    <w:rsid w:val="00D65D31"/>
    <w:rsid w:val="00D674FF"/>
    <w:rsid w:val="00D67703"/>
    <w:rsid w:val="00D67BB4"/>
    <w:rsid w:val="00D7211D"/>
    <w:rsid w:val="00D729AF"/>
    <w:rsid w:val="00D73188"/>
    <w:rsid w:val="00D775FA"/>
    <w:rsid w:val="00D777ED"/>
    <w:rsid w:val="00D77F2E"/>
    <w:rsid w:val="00D82291"/>
    <w:rsid w:val="00D82A7B"/>
    <w:rsid w:val="00D83846"/>
    <w:rsid w:val="00D8546F"/>
    <w:rsid w:val="00D86F83"/>
    <w:rsid w:val="00D900DB"/>
    <w:rsid w:val="00D92A82"/>
    <w:rsid w:val="00D9350F"/>
    <w:rsid w:val="00D93FF3"/>
    <w:rsid w:val="00D965A0"/>
    <w:rsid w:val="00DA1ECE"/>
    <w:rsid w:val="00DA6AB5"/>
    <w:rsid w:val="00DA6BE6"/>
    <w:rsid w:val="00DA6C6C"/>
    <w:rsid w:val="00DA6C8A"/>
    <w:rsid w:val="00DB2C36"/>
    <w:rsid w:val="00DB4A60"/>
    <w:rsid w:val="00DB5723"/>
    <w:rsid w:val="00DB6BBF"/>
    <w:rsid w:val="00DB7B60"/>
    <w:rsid w:val="00DC4791"/>
    <w:rsid w:val="00DC4A0A"/>
    <w:rsid w:val="00DC712B"/>
    <w:rsid w:val="00DC7736"/>
    <w:rsid w:val="00DC7C70"/>
    <w:rsid w:val="00DD03C4"/>
    <w:rsid w:val="00DD2BB8"/>
    <w:rsid w:val="00DD37C3"/>
    <w:rsid w:val="00DD49E3"/>
    <w:rsid w:val="00DD58CA"/>
    <w:rsid w:val="00DD68F3"/>
    <w:rsid w:val="00DE19EA"/>
    <w:rsid w:val="00DE3FB1"/>
    <w:rsid w:val="00DE6402"/>
    <w:rsid w:val="00DE6CC9"/>
    <w:rsid w:val="00DE6FCC"/>
    <w:rsid w:val="00DE736A"/>
    <w:rsid w:val="00DE78B0"/>
    <w:rsid w:val="00DF03BB"/>
    <w:rsid w:val="00DF384D"/>
    <w:rsid w:val="00DF5510"/>
    <w:rsid w:val="00DF6CCE"/>
    <w:rsid w:val="00E00B75"/>
    <w:rsid w:val="00E02A05"/>
    <w:rsid w:val="00E045DD"/>
    <w:rsid w:val="00E0504E"/>
    <w:rsid w:val="00E0534E"/>
    <w:rsid w:val="00E06F48"/>
    <w:rsid w:val="00E107F5"/>
    <w:rsid w:val="00E1166D"/>
    <w:rsid w:val="00E14FAD"/>
    <w:rsid w:val="00E26C1C"/>
    <w:rsid w:val="00E272EB"/>
    <w:rsid w:val="00E27510"/>
    <w:rsid w:val="00E31D89"/>
    <w:rsid w:val="00E33C3D"/>
    <w:rsid w:val="00E34A6D"/>
    <w:rsid w:val="00E35109"/>
    <w:rsid w:val="00E424D9"/>
    <w:rsid w:val="00E42C60"/>
    <w:rsid w:val="00E430B9"/>
    <w:rsid w:val="00E440BE"/>
    <w:rsid w:val="00E447B0"/>
    <w:rsid w:val="00E450AD"/>
    <w:rsid w:val="00E45A46"/>
    <w:rsid w:val="00E45D4C"/>
    <w:rsid w:val="00E501BF"/>
    <w:rsid w:val="00E51C29"/>
    <w:rsid w:val="00E524C2"/>
    <w:rsid w:val="00E541FA"/>
    <w:rsid w:val="00E55129"/>
    <w:rsid w:val="00E60053"/>
    <w:rsid w:val="00E6131C"/>
    <w:rsid w:val="00E619CF"/>
    <w:rsid w:val="00E62508"/>
    <w:rsid w:val="00E62A68"/>
    <w:rsid w:val="00E63689"/>
    <w:rsid w:val="00E65F1C"/>
    <w:rsid w:val="00E66BF7"/>
    <w:rsid w:val="00E702C5"/>
    <w:rsid w:val="00E73988"/>
    <w:rsid w:val="00E771BF"/>
    <w:rsid w:val="00E7796D"/>
    <w:rsid w:val="00E82924"/>
    <w:rsid w:val="00E84CEF"/>
    <w:rsid w:val="00E856B3"/>
    <w:rsid w:val="00E8647F"/>
    <w:rsid w:val="00E86F2B"/>
    <w:rsid w:val="00E909F9"/>
    <w:rsid w:val="00E94372"/>
    <w:rsid w:val="00E973BF"/>
    <w:rsid w:val="00EA0CB4"/>
    <w:rsid w:val="00EA518F"/>
    <w:rsid w:val="00EA61BD"/>
    <w:rsid w:val="00EA6AC2"/>
    <w:rsid w:val="00EA7DDC"/>
    <w:rsid w:val="00EB0BD4"/>
    <w:rsid w:val="00EB1D02"/>
    <w:rsid w:val="00EC22BF"/>
    <w:rsid w:val="00EC4AA5"/>
    <w:rsid w:val="00ED0B4A"/>
    <w:rsid w:val="00ED2A17"/>
    <w:rsid w:val="00ED30F3"/>
    <w:rsid w:val="00ED3B73"/>
    <w:rsid w:val="00ED5EC5"/>
    <w:rsid w:val="00ED7029"/>
    <w:rsid w:val="00EE02F2"/>
    <w:rsid w:val="00EE0945"/>
    <w:rsid w:val="00EE119E"/>
    <w:rsid w:val="00EE365D"/>
    <w:rsid w:val="00EE650D"/>
    <w:rsid w:val="00EE65D8"/>
    <w:rsid w:val="00EE77E0"/>
    <w:rsid w:val="00EF0550"/>
    <w:rsid w:val="00EF0815"/>
    <w:rsid w:val="00EF6E9D"/>
    <w:rsid w:val="00EF7841"/>
    <w:rsid w:val="00EF7EFA"/>
    <w:rsid w:val="00F015C8"/>
    <w:rsid w:val="00F01703"/>
    <w:rsid w:val="00F02FFF"/>
    <w:rsid w:val="00F03CFF"/>
    <w:rsid w:val="00F05702"/>
    <w:rsid w:val="00F06837"/>
    <w:rsid w:val="00F102DD"/>
    <w:rsid w:val="00F107C5"/>
    <w:rsid w:val="00F10E72"/>
    <w:rsid w:val="00F115DE"/>
    <w:rsid w:val="00F14838"/>
    <w:rsid w:val="00F16656"/>
    <w:rsid w:val="00F17BA2"/>
    <w:rsid w:val="00F17BCA"/>
    <w:rsid w:val="00F17DA7"/>
    <w:rsid w:val="00F2013F"/>
    <w:rsid w:val="00F20289"/>
    <w:rsid w:val="00F2533F"/>
    <w:rsid w:val="00F27CFD"/>
    <w:rsid w:val="00F3176F"/>
    <w:rsid w:val="00F33AF1"/>
    <w:rsid w:val="00F361DB"/>
    <w:rsid w:val="00F379DF"/>
    <w:rsid w:val="00F407B7"/>
    <w:rsid w:val="00F41A28"/>
    <w:rsid w:val="00F43E85"/>
    <w:rsid w:val="00F450A8"/>
    <w:rsid w:val="00F45639"/>
    <w:rsid w:val="00F50170"/>
    <w:rsid w:val="00F53622"/>
    <w:rsid w:val="00F54B7B"/>
    <w:rsid w:val="00F55EAD"/>
    <w:rsid w:val="00F56A14"/>
    <w:rsid w:val="00F633CE"/>
    <w:rsid w:val="00F66282"/>
    <w:rsid w:val="00F66C47"/>
    <w:rsid w:val="00F67AF6"/>
    <w:rsid w:val="00F67EB5"/>
    <w:rsid w:val="00F7121A"/>
    <w:rsid w:val="00F74331"/>
    <w:rsid w:val="00F74605"/>
    <w:rsid w:val="00F75886"/>
    <w:rsid w:val="00F80522"/>
    <w:rsid w:val="00F8167E"/>
    <w:rsid w:val="00F858F5"/>
    <w:rsid w:val="00F859CD"/>
    <w:rsid w:val="00F85E52"/>
    <w:rsid w:val="00F90DD5"/>
    <w:rsid w:val="00F91304"/>
    <w:rsid w:val="00F916B0"/>
    <w:rsid w:val="00F9298B"/>
    <w:rsid w:val="00FA14E9"/>
    <w:rsid w:val="00FA24F2"/>
    <w:rsid w:val="00FA368F"/>
    <w:rsid w:val="00FA40CE"/>
    <w:rsid w:val="00FA44C1"/>
    <w:rsid w:val="00FA4F07"/>
    <w:rsid w:val="00FA5A78"/>
    <w:rsid w:val="00FA7664"/>
    <w:rsid w:val="00FB030D"/>
    <w:rsid w:val="00FB6BD8"/>
    <w:rsid w:val="00FC020B"/>
    <w:rsid w:val="00FC0591"/>
    <w:rsid w:val="00FC2A78"/>
    <w:rsid w:val="00FC4AE0"/>
    <w:rsid w:val="00FC4DEA"/>
    <w:rsid w:val="00FC4EE7"/>
    <w:rsid w:val="00FC7C72"/>
    <w:rsid w:val="00FD19BE"/>
    <w:rsid w:val="00FD2331"/>
    <w:rsid w:val="00FD2745"/>
    <w:rsid w:val="00FD31A6"/>
    <w:rsid w:val="00FD3C8A"/>
    <w:rsid w:val="00FD725E"/>
    <w:rsid w:val="00FD771F"/>
    <w:rsid w:val="00FD7A2A"/>
    <w:rsid w:val="00FE1277"/>
    <w:rsid w:val="00FE4F35"/>
    <w:rsid w:val="00FF0884"/>
    <w:rsid w:val="00FF7536"/>
    <w:rsid w:val="00FF7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0486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77"/>
    <w:rPr>
      <w:rFonts w:ascii="Arial" w:hAnsi="Arial"/>
      <w:sz w:val="24"/>
    </w:rPr>
  </w:style>
  <w:style w:type="paragraph" w:styleId="Heading1">
    <w:name w:val="heading 1"/>
    <w:basedOn w:val="Normal"/>
    <w:next w:val="Normal"/>
    <w:link w:val="Heading1Char"/>
    <w:uiPriority w:val="9"/>
    <w:qFormat/>
    <w:rsid w:val="00176498"/>
    <w:pPr>
      <w:keepNext/>
      <w:keepLines/>
      <w:shd w:val="clear" w:color="auto" w:fill="085BA0"/>
      <w:spacing w:after="720" w:line="240" w:lineRule="auto"/>
      <w:outlineLvl w:val="0"/>
    </w:pPr>
    <w:rPr>
      <w:rFonts w:eastAsiaTheme="majorEastAsia" w:cstheme="majorBidi"/>
      <w:b/>
      <w:color w:val="FFFFFF" w:themeColor="background1"/>
      <w:sz w:val="44"/>
      <w:szCs w:val="32"/>
    </w:rPr>
  </w:style>
  <w:style w:type="paragraph" w:styleId="Heading2">
    <w:name w:val="heading 2"/>
    <w:basedOn w:val="Normal"/>
    <w:next w:val="Normal"/>
    <w:link w:val="Heading2Char"/>
    <w:uiPriority w:val="9"/>
    <w:unhideWhenUsed/>
    <w:qFormat/>
    <w:rsid w:val="00322A29"/>
    <w:pPr>
      <w:keepNext/>
      <w:keepLines/>
      <w:spacing w:before="40" w:after="48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2172BE"/>
    <w:pPr>
      <w:keepNext/>
      <w:keepLines/>
      <w:spacing w:before="40" w:after="720"/>
      <w:outlineLvl w:val="2"/>
    </w:pPr>
    <w:rPr>
      <w:rFonts w:eastAsiaTheme="majorEastAsia" w:cstheme="majorBidi"/>
      <w:b/>
      <w:sz w:val="36"/>
      <w:szCs w:val="24"/>
    </w:rPr>
  </w:style>
  <w:style w:type="paragraph" w:styleId="Heading4">
    <w:name w:val="heading 4"/>
    <w:basedOn w:val="Normal"/>
    <w:next w:val="Normal"/>
    <w:link w:val="Heading4Char"/>
    <w:uiPriority w:val="9"/>
    <w:unhideWhenUsed/>
    <w:qFormat/>
    <w:rsid w:val="00163ACF"/>
    <w:pPr>
      <w:keepNext/>
      <w:keepLines/>
      <w:numPr>
        <w:numId w:val="1"/>
      </w:numPr>
      <w:pBdr>
        <w:bottom w:val="single" w:sz="18" w:space="1" w:color="0070C0"/>
      </w:pBdr>
      <w:spacing w:before="160"/>
      <w:ind w:left="720"/>
      <w:outlineLvl w:val="3"/>
    </w:pPr>
    <w:rPr>
      <w:rFonts w:eastAsiaTheme="majorEastAsia" w:cstheme="majorBidi"/>
      <w:b/>
      <w:iCs/>
      <w:color w:val="085BA0"/>
      <w:sz w:val="28"/>
    </w:rPr>
  </w:style>
  <w:style w:type="paragraph" w:styleId="Heading5">
    <w:name w:val="heading 5"/>
    <w:basedOn w:val="Normal"/>
    <w:next w:val="Normal"/>
    <w:link w:val="Heading5Char"/>
    <w:qFormat/>
    <w:rsid w:val="00942B58"/>
    <w:pPr>
      <w:numPr>
        <w:numId w:val="3"/>
      </w:numPr>
      <w:pBdr>
        <w:bottom w:val="single" w:sz="18" w:space="1" w:color="007F9F"/>
      </w:pBdr>
      <w:spacing w:before="120" w:after="120" w:line="276" w:lineRule="auto"/>
      <w:outlineLvl w:val="4"/>
    </w:pPr>
    <w:rPr>
      <w:rFonts w:eastAsia="Times New Roman" w:cs="Times New Roman"/>
      <w:b/>
      <w:bCs/>
      <w:iCs/>
      <w:color w:val="007F9F"/>
      <w:sz w:val="28"/>
      <w:szCs w:val="26"/>
      <w:lang w:eastAsia="en-GB"/>
    </w:rPr>
  </w:style>
  <w:style w:type="paragraph" w:styleId="Heading6">
    <w:name w:val="heading 6"/>
    <w:basedOn w:val="Heading4"/>
    <w:next w:val="Normal"/>
    <w:link w:val="Heading6Char"/>
    <w:uiPriority w:val="9"/>
    <w:unhideWhenUsed/>
    <w:qFormat/>
    <w:rsid w:val="00352151"/>
    <w:pPr>
      <w:numPr>
        <w:numId w:val="0"/>
      </w:num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498"/>
    <w:rPr>
      <w:rFonts w:ascii="Arial" w:eastAsiaTheme="majorEastAsia" w:hAnsi="Arial" w:cstheme="majorBidi"/>
      <w:b/>
      <w:color w:val="FFFFFF" w:themeColor="background1"/>
      <w:sz w:val="44"/>
      <w:szCs w:val="32"/>
      <w:shd w:val="clear" w:color="auto" w:fill="085BA0"/>
    </w:rPr>
  </w:style>
  <w:style w:type="character" w:customStyle="1" w:styleId="Heading2Char">
    <w:name w:val="Heading 2 Char"/>
    <w:basedOn w:val="DefaultParagraphFont"/>
    <w:link w:val="Heading2"/>
    <w:uiPriority w:val="9"/>
    <w:rsid w:val="00322A29"/>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172BE"/>
    <w:rPr>
      <w:rFonts w:ascii="Arial" w:eastAsiaTheme="majorEastAsia" w:hAnsi="Arial" w:cstheme="majorBidi"/>
      <w:b/>
      <w:sz w:val="36"/>
      <w:szCs w:val="24"/>
    </w:rPr>
  </w:style>
  <w:style w:type="paragraph" w:styleId="ListParagraph">
    <w:name w:val="List Paragraph"/>
    <w:basedOn w:val="Normal"/>
    <w:link w:val="ListParagraphChar"/>
    <w:uiPriority w:val="34"/>
    <w:qFormat/>
    <w:rsid w:val="00942B58"/>
    <w:pPr>
      <w:contextualSpacing/>
    </w:pPr>
  </w:style>
  <w:style w:type="character" w:customStyle="1" w:styleId="Heading4Char">
    <w:name w:val="Heading 4 Char"/>
    <w:basedOn w:val="DefaultParagraphFont"/>
    <w:link w:val="Heading4"/>
    <w:uiPriority w:val="9"/>
    <w:rsid w:val="00163ACF"/>
    <w:rPr>
      <w:rFonts w:ascii="Arial" w:eastAsiaTheme="majorEastAsia" w:hAnsi="Arial" w:cstheme="majorBidi"/>
      <w:b/>
      <w:iCs/>
      <w:color w:val="085BA0"/>
      <w:sz w:val="28"/>
    </w:rPr>
  </w:style>
  <w:style w:type="table" w:styleId="TableGrid">
    <w:name w:val="Table Grid"/>
    <w:basedOn w:val="TableNormal"/>
    <w:uiPriority w:val="39"/>
    <w:rsid w:val="00253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942B58"/>
    <w:rPr>
      <w:rFonts w:ascii="Arial" w:eastAsia="Times New Roman" w:hAnsi="Arial" w:cs="Times New Roman"/>
      <w:b/>
      <w:bCs/>
      <w:iCs/>
      <w:color w:val="007F9F"/>
      <w:sz w:val="28"/>
      <w:szCs w:val="26"/>
      <w:lang w:eastAsia="en-GB"/>
    </w:rPr>
  </w:style>
  <w:style w:type="paragraph" w:customStyle="1" w:styleId="11">
    <w:name w:val="1.1"/>
    <w:basedOn w:val="Normal"/>
    <w:qFormat/>
    <w:rsid w:val="00942B58"/>
    <w:pPr>
      <w:numPr>
        <w:ilvl w:val="1"/>
        <w:numId w:val="3"/>
      </w:numPr>
      <w:shd w:val="clear" w:color="auto" w:fill="FFFFFF" w:themeFill="background1"/>
      <w:spacing w:before="120" w:after="120" w:line="276" w:lineRule="auto"/>
    </w:pPr>
    <w:rPr>
      <w:rFonts w:eastAsia="Times New Roman" w:cs="Times New Roman"/>
      <w:szCs w:val="24"/>
      <w:lang w:eastAsia="en-GB"/>
    </w:rPr>
  </w:style>
  <w:style w:type="paragraph" w:customStyle="1" w:styleId="111">
    <w:name w:val="1.1.1"/>
    <w:basedOn w:val="Normal"/>
    <w:qFormat/>
    <w:rsid w:val="00942B58"/>
    <w:pPr>
      <w:numPr>
        <w:ilvl w:val="2"/>
        <w:numId w:val="3"/>
      </w:numPr>
      <w:shd w:val="clear" w:color="auto" w:fill="FFFFFF" w:themeFill="background1"/>
      <w:spacing w:before="120" w:after="120" w:line="276" w:lineRule="auto"/>
    </w:pPr>
    <w:rPr>
      <w:rFonts w:eastAsia="Times New Roman" w:cs="Times New Roman"/>
      <w:szCs w:val="24"/>
      <w:lang w:eastAsia="en-GB"/>
    </w:rPr>
  </w:style>
  <w:style w:type="paragraph" w:customStyle="1" w:styleId="1111">
    <w:name w:val="1.1.1.1"/>
    <w:basedOn w:val="ListParagraph"/>
    <w:qFormat/>
    <w:rsid w:val="00942B58"/>
    <w:pPr>
      <w:numPr>
        <w:ilvl w:val="3"/>
        <w:numId w:val="3"/>
      </w:numPr>
      <w:shd w:val="clear" w:color="auto" w:fill="FFFFFF" w:themeFill="background1"/>
      <w:spacing w:before="120" w:after="120" w:line="276" w:lineRule="auto"/>
      <w:contextualSpacing w:val="0"/>
    </w:pPr>
    <w:rPr>
      <w:rFonts w:eastAsia="Times New Roman" w:cs="Times New Roman"/>
      <w:szCs w:val="24"/>
      <w:lang w:eastAsia="en-GB"/>
    </w:rPr>
  </w:style>
  <w:style w:type="numbering" w:customStyle="1" w:styleId="NumberedList">
    <w:name w:val="Numbered List"/>
    <w:uiPriority w:val="99"/>
    <w:rsid w:val="00942B58"/>
    <w:pPr>
      <w:numPr>
        <w:numId w:val="2"/>
      </w:numPr>
    </w:pPr>
  </w:style>
  <w:style w:type="paragraph" w:styleId="Header">
    <w:name w:val="header"/>
    <w:basedOn w:val="Normal"/>
    <w:link w:val="HeaderChar"/>
    <w:uiPriority w:val="99"/>
    <w:unhideWhenUsed/>
    <w:rsid w:val="005E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57E"/>
    <w:rPr>
      <w:rFonts w:ascii="Arial" w:hAnsi="Arial"/>
      <w:sz w:val="24"/>
    </w:rPr>
  </w:style>
  <w:style w:type="paragraph" w:styleId="Footer">
    <w:name w:val="footer"/>
    <w:basedOn w:val="Normal"/>
    <w:link w:val="FooterChar"/>
    <w:uiPriority w:val="99"/>
    <w:unhideWhenUsed/>
    <w:rsid w:val="005E4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57E"/>
    <w:rPr>
      <w:rFonts w:ascii="Arial" w:hAnsi="Arial"/>
      <w:sz w:val="24"/>
    </w:rPr>
  </w:style>
  <w:style w:type="character" w:styleId="Hyperlink">
    <w:name w:val="Hyperlink"/>
    <w:basedOn w:val="DefaultParagraphFont"/>
    <w:rsid w:val="00322A29"/>
    <w:rPr>
      <w:rFonts w:ascii="Arial" w:hAnsi="Arial"/>
      <w:color w:val="0000FF"/>
      <w:sz w:val="24"/>
      <w:u w:val="single"/>
    </w:rPr>
  </w:style>
  <w:style w:type="character" w:customStyle="1" w:styleId="ContactHyperlink">
    <w:name w:val="Contact Hyperlink"/>
    <w:basedOn w:val="Hyperlink"/>
    <w:locked/>
    <w:rsid w:val="00322A29"/>
    <w:rPr>
      <w:rFonts w:ascii="Arial" w:hAnsi="Arial"/>
      <w:color w:val="6699FF"/>
      <w:sz w:val="24"/>
      <w:u w:val="single"/>
    </w:rPr>
  </w:style>
  <w:style w:type="paragraph" w:customStyle="1" w:styleId="Contactdetails">
    <w:name w:val="Contact details"/>
    <w:basedOn w:val="Normal"/>
    <w:link w:val="ContactdetailsChar"/>
    <w:locked/>
    <w:rsid w:val="00322A29"/>
    <w:pPr>
      <w:spacing w:before="120" w:after="120" w:line="276" w:lineRule="auto"/>
    </w:pPr>
    <w:rPr>
      <w:rFonts w:eastAsia="Times New Roman" w:cs="Times New Roman"/>
      <w:color w:val="808080"/>
      <w:szCs w:val="24"/>
      <w:lang w:eastAsia="en-GB"/>
    </w:rPr>
  </w:style>
  <w:style w:type="character" w:customStyle="1" w:styleId="ContactdetailsChar">
    <w:name w:val="Contact details Char"/>
    <w:basedOn w:val="DefaultParagraphFont"/>
    <w:link w:val="Contactdetails"/>
    <w:rsid w:val="00322A29"/>
    <w:rPr>
      <w:rFonts w:ascii="Arial" w:eastAsia="Times New Roman" w:hAnsi="Arial" w:cs="Times New Roman"/>
      <w:color w:val="808080"/>
      <w:sz w:val="24"/>
      <w:szCs w:val="24"/>
      <w:lang w:eastAsia="en-GB"/>
    </w:rPr>
  </w:style>
  <w:style w:type="paragraph" w:customStyle="1" w:styleId="DirectorsName">
    <w:name w:val="Directors Name"/>
    <w:basedOn w:val="Normal"/>
    <w:link w:val="DirectorsNameChar"/>
    <w:rsid w:val="00322A29"/>
    <w:pPr>
      <w:spacing w:before="120" w:after="120" w:line="276" w:lineRule="auto"/>
    </w:pPr>
    <w:rPr>
      <w:rFonts w:eastAsia="Times New Roman" w:cs="Times New Roman"/>
      <w:b/>
      <w:szCs w:val="24"/>
      <w:lang w:eastAsia="en-GB"/>
    </w:rPr>
  </w:style>
  <w:style w:type="paragraph" w:customStyle="1" w:styleId="TelephoneNumber">
    <w:name w:val="Telephone Number"/>
    <w:basedOn w:val="Normal"/>
    <w:link w:val="TelephoneNumberChar"/>
    <w:rsid w:val="00322A29"/>
    <w:pPr>
      <w:spacing w:before="120" w:after="120" w:line="276" w:lineRule="auto"/>
    </w:pPr>
    <w:rPr>
      <w:rFonts w:eastAsia="Times New Roman" w:cs="Times New Roman"/>
      <w:color w:val="808080" w:themeColor="background1" w:themeShade="80"/>
      <w:szCs w:val="24"/>
      <w:lang w:eastAsia="en-GB"/>
    </w:rPr>
  </w:style>
  <w:style w:type="character" w:customStyle="1" w:styleId="DirectorsNameChar">
    <w:name w:val="Directors Name Char"/>
    <w:basedOn w:val="DefaultParagraphFont"/>
    <w:link w:val="DirectorsName"/>
    <w:rsid w:val="00322A29"/>
    <w:rPr>
      <w:rFonts w:ascii="Arial" w:eastAsia="Times New Roman" w:hAnsi="Arial" w:cs="Times New Roman"/>
      <w:b/>
      <w:sz w:val="24"/>
      <w:szCs w:val="24"/>
      <w:lang w:eastAsia="en-GB"/>
    </w:rPr>
  </w:style>
  <w:style w:type="character" w:customStyle="1" w:styleId="TelephoneNumberChar">
    <w:name w:val="Telephone Number Char"/>
    <w:basedOn w:val="DefaultParagraphFont"/>
    <w:link w:val="TelephoneNumber"/>
    <w:rsid w:val="00322A29"/>
    <w:rPr>
      <w:rFonts w:ascii="Arial" w:eastAsia="Times New Roman" w:hAnsi="Arial" w:cs="Times New Roman"/>
      <w:color w:val="808080" w:themeColor="background1" w:themeShade="80"/>
      <w:sz w:val="24"/>
      <w:szCs w:val="24"/>
      <w:lang w:eastAsia="en-GB"/>
    </w:rPr>
  </w:style>
  <w:style w:type="character" w:customStyle="1" w:styleId="ListParagraphChar">
    <w:name w:val="List Paragraph Char"/>
    <w:basedOn w:val="DefaultParagraphFont"/>
    <w:link w:val="ListParagraph"/>
    <w:uiPriority w:val="34"/>
    <w:rsid w:val="00D15B69"/>
    <w:rPr>
      <w:rFonts w:ascii="Arial" w:hAnsi="Arial"/>
      <w:sz w:val="24"/>
    </w:rPr>
  </w:style>
  <w:style w:type="character" w:customStyle="1" w:styleId="Heading6Char">
    <w:name w:val="Heading 6 Char"/>
    <w:basedOn w:val="DefaultParagraphFont"/>
    <w:link w:val="Heading6"/>
    <w:uiPriority w:val="9"/>
    <w:rsid w:val="00352151"/>
    <w:rPr>
      <w:rFonts w:ascii="Arial" w:eastAsiaTheme="majorEastAsia" w:hAnsi="Arial" w:cstheme="majorBidi"/>
      <w:b/>
      <w:iCs/>
      <w:color w:val="085BA0"/>
      <w:sz w:val="24"/>
    </w:rPr>
  </w:style>
  <w:style w:type="paragraph" w:styleId="Subtitle">
    <w:name w:val="Subtitle"/>
    <w:aliases w:val="Sub Title"/>
    <w:basedOn w:val="Normal"/>
    <w:next w:val="Normal"/>
    <w:link w:val="SubtitleChar"/>
    <w:uiPriority w:val="11"/>
    <w:qFormat/>
    <w:rsid w:val="00FF7536"/>
    <w:pPr>
      <w:numPr>
        <w:ilvl w:val="1"/>
      </w:numPr>
    </w:pPr>
    <w:rPr>
      <w:rFonts w:eastAsiaTheme="minorEastAsia"/>
      <w:b/>
      <w:color w:val="000000" w:themeColor="text1"/>
      <w:spacing w:val="15"/>
    </w:rPr>
  </w:style>
  <w:style w:type="character" w:customStyle="1" w:styleId="SubtitleChar">
    <w:name w:val="Subtitle Char"/>
    <w:aliases w:val="Sub Title Char"/>
    <w:basedOn w:val="DefaultParagraphFont"/>
    <w:link w:val="Subtitle"/>
    <w:uiPriority w:val="11"/>
    <w:rsid w:val="00FF7536"/>
    <w:rPr>
      <w:rFonts w:ascii="Arial" w:eastAsiaTheme="minorEastAsia" w:hAnsi="Arial"/>
      <w:b/>
      <w:color w:val="000000" w:themeColor="text1"/>
      <w:spacing w:val="15"/>
      <w:sz w:val="24"/>
    </w:rPr>
  </w:style>
  <w:style w:type="paragraph" w:styleId="BalloonText">
    <w:name w:val="Balloon Text"/>
    <w:basedOn w:val="Normal"/>
    <w:link w:val="BalloonTextChar"/>
    <w:uiPriority w:val="99"/>
    <w:semiHidden/>
    <w:unhideWhenUsed/>
    <w:rsid w:val="007B5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AC9"/>
    <w:rPr>
      <w:rFonts w:ascii="Tahoma" w:hAnsi="Tahoma" w:cs="Tahoma"/>
      <w:sz w:val="16"/>
      <w:szCs w:val="16"/>
    </w:rPr>
  </w:style>
  <w:style w:type="character" w:styleId="UnresolvedMention">
    <w:name w:val="Unresolved Mention"/>
    <w:basedOn w:val="DefaultParagraphFont"/>
    <w:uiPriority w:val="99"/>
    <w:semiHidden/>
    <w:unhideWhenUsed/>
    <w:rsid w:val="00336FAB"/>
    <w:rPr>
      <w:color w:val="808080"/>
      <w:shd w:val="clear" w:color="auto" w:fill="E6E6E6"/>
    </w:rPr>
  </w:style>
  <w:style w:type="character" w:styleId="CommentReference">
    <w:name w:val="annotation reference"/>
    <w:basedOn w:val="DefaultParagraphFont"/>
    <w:uiPriority w:val="99"/>
    <w:semiHidden/>
    <w:unhideWhenUsed/>
    <w:rsid w:val="001D2C09"/>
    <w:rPr>
      <w:sz w:val="16"/>
      <w:szCs w:val="16"/>
    </w:rPr>
  </w:style>
  <w:style w:type="paragraph" w:styleId="CommentText">
    <w:name w:val="annotation text"/>
    <w:basedOn w:val="Normal"/>
    <w:link w:val="CommentTextChar"/>
    <w:uiPriority w:val="99"/>
    <w:semiHidden/>
    <w:unhideWhenUsed/>
    <w:rsid w:val="001D2C09"/>
    <w:pPr>
      <w:spacing w:line="240" w:lineRule="auto"/>
    </w:pPr>
    <w:rPr>
      <w:sz w:val="20"/>
      <w:szCs w:val="20"/>
    </w:rPr>
  </w:style>
  <w:style w:type="character" w:customStyle="1" w:styleId="CommentTextChar">
    <w:name w:val="Comment Text Char"/>
    <w:basedOn w:val="DefaultParagraphFont"/>
    <w:link w:val="CommentText"/>
    <w:uiPriority w:val="99"/>
    <w:semiHidden/>
    <w:rsid w:val="001D2C0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D2C09"/>
    <w:rPr>
      <w:b/>
      <w:bCs/>
    </w:rPr>
  </w:style>
  <w:style w:type="character" w:customStyle="1" w:styleId="CommentSubjectChar">
    <w:name w:val="Comment Subject Char"/>
    <w:basedOn w:val="CommentTextChar"/>
    <w:link w:val="CommentSubject"/>
    <w:uiPriority w:val="99"/>
    <w:semiHidden/>
    <w:rsid w:val="001D2C09"/>
    <w:rPr>
      <w:rFonts w:ascii="Arial" w:hAnsi="Arial"/>
      <w:b/>
      <w:bCs/>
      <w:sz w:val="20"/>
      <w:szCs w:val="20"/>
    </w:rPr>
  </w:style>
  <w:style w:type="character" w:styleId="FollowedHyperlink">
    <w:name w:val="FollowedHyperlink"/>
    <w:basedOn w:val="DefaultParagraphFont"/>
    <w:uiPriority w:val="99"/>
    <w:semiHidden/>
    <w:unhideWhenUsed/>
    <w:rsid w:val="001D2C09"/>
    <w:rPr>
      <w:color w:val="954F72" w:themeColor="followedHyperlink"/>
      <w:u w:val="single"/>
    </w:rPr>
  </w:style>
  <w:style w:type="paragraph" w:styleId="NormalWeb">
    <w:name w:val="Normal (Web)"/>
    <w:basedOn w:val="Normal"/>
    <w:uiPriority w:val="99"/>
    <w:unhideWhenUsed/>
    <w:rsid w:val="00B86A3A"/>
    <w:pPr>
      <w:spacing w:after="180" w:line="336" w:lineRule="atLeast"/>
    </w:pPr>
    <w:rPr>
      <w:rFonts w:ascii="Times New Roman" w:eastAsia="Times New Roman" w:hAnsi="Times New Roman" w:cs="Times New Roman"/>
      <w:sz w:val="26"/>
      <w:szCs w:val="26"/>
      <w:lang w:eastAsia="en-GB"/>
    </w:rPr>
  </w:style>
  <w:style w:type="paragraph" w:styleId="NoSpacing">
    <w:name w:val="No Spacing"/>
    <w:uiPriority w:val="1"/>
    <w:qFormat/>
    <w:rsid w:val="00A25B3D"/>
    <w:pPr>
      <w:spacing w:after="0" w:line="240" w:lineRule="auto"/>
    </w:pPr>
    <w:rPr>
      <w:rFonts w:ascii="Arial" w:hAnsi="Arial"/>
      <w:sz w:val="24"/>
    </w:rPr>
  </w:style>
  <w:style w:type="numbering" w:customStyle="1" w:styleId="NumberedList1">
    <w:name w:val="Numbered List1"/>
    <w:uiPriority w:val="99"/>
    <w:rsid w:val="00CC6B4A"/>
  </w:style>
  <w:style w:type="paragraph" w:customStyle="1" w:styleId="xmsolistparagraph">
    <w:name w:val="x_msolistparagraph"/>
    <w:basedOn w:val="Normal"/>
    <w:rsid w:val="00975304"/>
    <w:pPr>
      <w:spacing w:after="0" w:line="240" w:lineRule="auto"/>
      <w:ind w:left="720"/>
    </w:pPr>
    <w:rPr>
      <w:rFonts w:ascii="Calibri" w:hAnsi="Calibri" w:cs="Calibri"/>
      <w:sz w:val="22"/>
      <w:lang w:eastAsia="en-GB"/>
    </w:rPr>
  </w:style>
  <w:style w:type="paragraph" w:styleId="FootnoteText">
    <w:name w:val="footnote text"/>
    <w:basedOn w:val="Normal"/>
    <w:link w:val="FootnoteTextChar"/>
    <w:uiPriority w:val="99"/>
    <w:semiHidden/>
    <w:unhideWhenUsed/>
    <w:rsid w:val="00DC712B"/>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DC712B"/>
    <w:rPr>
      <w:sz w:val="20"/>
      <w:szCs w:val="20"/>
    </w:rPr>
  </w:style>
  <w:style w:type="character" w:styleId="FootnoteReference">
    <w:name w:val="footnote reference"/>
    <w:basedOn w:val="DefaultParagraphFont"/>
    <w:uiPriority w:val="99"/>
    <w:semiHidden/>
    <w:unhideWhenUsed/>
    <w:rsid w:val="00DC712B"/>
    <w:rPr>
      <w:vertAlign w:val="superscript"/>
    </w:rPr>
  </w:style>
  <w:style w:type="paragraph" w:customStyle="1" w:styleId="xmsonormal">
    <w:name w:val="x_msonormal"/>
    <w:basedOn w:val="Normal"/>
    <w:rsid w:val="009B7B2E"/>
    <w:pPr>
      <w:spacing w:after="0"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0022">
      <w:bodyDiv w:val="1"/>
      <w:marLeft w:val="0"/>
      <w:marRight w:val="0"/>
      <w:marTop w:val="0"/>
      <w:marBottom w:val="0"/>
      <w:divBdr>
        <w:top w:val="none" w:sz="0" w:space="0" w:color="auto"/>
        <w:left w:val="none" w:sz="0" w:space="0" w:color="auto"/>
        <w:bottom w:val="none" w:sz="0" w:space="0" w:color="auto"/>
        <w:right w:val="none" w:sz="0" w:space="0" w:color="auto"/>
      </w:divBdr>
    </w:div>
    <w:div w:id="91903823">
      <w:bodyDiv w:val="1"/>
      <w:marLeft w:val="0"/>
      <w:marRight w:val="0"/>
      <w:marTop w:val="0"/>
      <w:marBottom w:val="0"/>
      <w:divBdr>
        <w:top w:val="none" w:sz="0" w:space="0" w:color="auto"/>
        <w:left w:val="none" w:sz="0" w:space="0" w:color="auto"/>
        <w:bottom w:val="none" w:sz="0" w:space="0" w:color="auto"/>
        <w:right w:val="none" w:sz="0" w:space="0" w:color="auto"/>
      </w:divBdr>
    </w:div>
    <w:div w:id="111897952">
      <w:bodyDiv w:val="1"/>
      <w:marLeft w:val="0"/>
      <w:marRight w:val="0"/>
      <w:marTop w:val="0"/>
      <w:marBottom w:val="0"/>
      <w:divBdr>
        <w:top w:val="none" w:sz="0" w:space="0" w:color="auto"/>
        <w:left w:val="none" w:sz="0" w:space="0" w:color="auto"/>
        <w:bottom w:val="none" w:sz="0" w:space="0" w:color="auto"/>
        <w:right w:val="none" w:sz="0" w:space="0" w:color="auto"/>
      </w:divBdr>
    </w:div>
    <w:div w:id="225842781">
      <w:bodyDiv w:val="1"/>
      <w:marLeft w:val="0"/>
      <w:marRight w:val="0"/>
      <w:marTop w:val="0"/>
      <w:marBottom w:val="0"/>
      <w:divBdr>
        <w:top w:val="none" w:sz="0" w:space="0" w:color="auto"/>
        <w:left w:val="none" w:sz="0" w:space="0" w:color="auto"/>
        <w:bottom w:val="none" w:sz="0" w:space="0" w:color="auto"/>
        <w:right w:val="none" w:sz="0" w:space="0" w:color="auto"/>
      </w:divBdr>
    </w:div>
    <w:div w:id="279654094">
      <w:bodyDiv w:val="1"/>
      <w:marLeft w:val="0"/>
      <w:marRight w:val="0"/>
      <w:marTop w:val="0"/>
      <w:marBottom w:val="0"/>
      <w:divBdr>
        <w:top w:val="none" w:sz="0" w:space="0" w:color="auto"/>
        <w:left w:val="none" w:sz="0" w:space="0" w:color="auto"/>
        <w:bottom w:val="none" w:sz="0" w:space="0" w:color="auto"/>
        <w:right w:val="none" w:sz="0" w:space="0" w:color="auto"/>
      </w:divBdr>
    </w:div>
    <w:div w:id="300231486">
      <w:bodyDiv w:val="1"/>
      <w:marLeft w:val="0"/>
      <w:marRight w:val="0"/>
      <w:marTop w:val="0"/>
      <w:marBottom w:val="0"/>
      <w:divBdr>
        <w:top w:val="none" w:sz="0" w:space="0" w:color="auto"/>
        <w:left w:val="none" w:sz="0" w:space="0" w:color="auto"/>
        <w:bottom w:val="none" w:sz="0" w:space="0" w:color="auto"/>
        <w:right w:val="none" w:sz="0" w:space="0" w:color="auto"/>
      </w:divBdr>
    </w:div>
    <w:div w:id="356321911">
      <w:bodyDiv w:val="1"/>
      <w:marLeft w:val="0"/>
      <w:marRight w:val="0"/>
      <w:marTop w:val="0"/>
      <w:marBottom w:val="0"/>
      <w:divBdr>
        <w:top w:val="none" w:sz="0" w:space="0" w:color="auto"/>
        <w:left w:val="none" w:sz="0" w:space="0" w:color="auto"/>
        <w:bottom w:val="none" w:sz="0" w:space="0" w:color="auto"/>
        <w:right w:val="none" w:sz="0" w:space="0" w:color="auto"/>
      </w:divBdr>
    </w:div>
    <w:div w:id="491333613">
      <w:bodyDiv w:val="1"/>
      <w:marLeft w:val="0"/>
      <w:marRight w:val="0"/>
      <w:marTop w:val="0"/>
      <w:marBottom w:val="0"/>
      <w:divBdr>
        <w:top w:val="none" w:sz="0" w:space="0" w:color="auto"/>
        <w:left w:val="none" w:sz="0" w:space="0" w:color="auto"/>
        <w:bottom w:val="none" w:sz="0" w:space="0" w:color="auto"/>
        <w:right w:val="none" w:sz="0" w:space="0" w:color="auto"/>
      </w:divBdr>
    </w:div>
    <w:div w:id="762990946">
      <w:bodyDiv w:val="1"/>
      <w:marLeft w:val="0"/>
      <w:marRight w:val="0"/>
      <w:marTop w:val="0"/>
      <w:marBottom w:val="0"/>
      <w:divBdr>
        <w:top w:val="none" w:sz="0" w:space="0" w:color="auto"/>
        <w:left w:val="none" w:sz="0" w:space="0" w:color="auto"/>
        <w:bottom w:val="none" w:sz="0" w:space="0" w:color="auto"/>
        <w:right w:val="none" w:sz="0" w:space="0" w:color="auto"/>
      </w:divBdr>
    </w:div>
    <w:div w:id="879899626">
      <w:bodyDiv w:val="1"/>
      <w:marLeft w:val="0"/>
      <w:marRight w:val="0"/>
      <w:marTop w:val="0"/>
      <w:marBottom w:val="0"/>
      <w:divBdr>
        <w:top w:val="none" w:sz="0" w:space="0" w:color="auto"/>
        <w:left w:val="none" w:sz="0" w:space="0" w:color="auto"/>
        <w:bottom w:val="none" w:sz="0" w:space="0" w:color="auto"/>
        <w:right w:val="none" w:sz="0" w:space="0" w:color="auto"/>
      </w:divBdr>
    </w:div>
    <w:div w:id="916944051">
      <w:bodyDiv w:val="1"/>
      <w:marLeft w:val="0"/>
      <w:marRight w:val="0"/>
      <w:marTop w:val="0"/>
      <w:marBottom w:val="0"/>
      <w:divBdr>
        <w:top w:val="none" w:sz="0" w:space="0" w:color="auto"/>
        <w:left w:val="none" w:sz="0" w:space="0" w:color="auto"/>
        <w:bottom w:val="none" w:sz="0" w:space="0" w:color="auto"/>
        <w:right w:val="none" w:sz="0" w:space="0" w:color="auto"/>
      </w:divBdr>
    </w:div>
    <w:div w:id="1153135442">
      <w:bodyDiv w:val="1"/>
      <w:marLeft w:val="0"/>
      <w:marRight w:val="0"/>
      <w:marTop w:val="0"/>
      <w:marBottom w:val="0"/>
      <w:divBdr>
        <w:top w:val="none" w:sz="0" w:space="0" w:color="auto"/>
        <w:left w:val="none" w:sz="0" w:space="0" w:color="auto"/>
        <w:bottom w:val="none" w:sz="0" w:space="0" w:color="auto"/>
        <w:right w:val="none" w:sz="0" w:space="0" w:color="auto"/>
      </w:divBdr>
    </w:div>
    <w:div w:id="1197353101">
      <w:bodyDiv w:val="1"/>
      <w:marLeft w:val="0"/>
      <w:marRight w:val="0"/>
      <w:marTop w:val="0"/>
      <w:marBottom w:val="0"/>
      <w:divBdr>
        <w:top w:val="none" w:sz="0" w:space="0" w:color="auto"/>
        <w:left w:val="none" w:sz="0" w:space="0" w:color="auto"/>
        <w:bottom w:val="none" w:sz="0" w:space="0" w:color="auto"/>
        <w:right w:val="none" w:sz="0" w:space="0" w:color="auto"/>
      </w:divBdr>
    </w:div>
    <w:div w:id="1263295653">
      <w:bodyDiv w:val="1"/>
      <w:marLeft w:val="0"/>
      <w:marRight w:val="0"/>
      <w:marTop w:val="0"/>
      <w:marBottom w:val="0"/>
      <w:divBdr>
        <w:top w:val="none" w:sz="0" w:space="0" w:color="auto"/>
        <w:left w:val="none" w:sz="0" w:space="0" w:color="auto"/>
        <w:bottom w:val="none" w:sz="0" w:space="0" w:color="auto"/>
        <w:right w:val="none" w:sz="0" w:space="0" w:color="auto"/>
      </w:divBdr>
    </w:div>
    <w:div w:id="1339624276">
      <w:bodyDiv w:val="1"/>
      <w:marLeft w:val="0"/>
      <w:marRight w:val="0"/>
      <w:marTop w:val="0"/>
      <w:marBottom w:val="0"/>
      <w:divBdr>
        <w:top w:val="none" w:sz="0" w:space="0" w:color="auto"/>
        <w:left w:val="none" w:sz="0" w:space="0" w:color="auto"/>
        <w:bottom w:val="none" w:sz="0" w:space="0" w:color="auto"/>
        <w:right w:val="none" w:sz="0" w:space="0" w:color="auto"/>
      </w:divBdr>
    </w:div>
    <w:div w:id="1616057347">
      <w:bodyDiv w:val="1"/>
      <w:marLeft w:val="0"/>
      <w:marRight w:val="0"/>
      <w:marTop w:val="0"/>
      <w:marBottom w:val="0"/>
      <w:divBdr>
        <w:top w:val="none" w:sz="0" w:space="0" w:color="auto"/>
        <w:left w:val="none" w:sz="0" w:space="0" w:color="auto"/>
        <w:bottom w:val="none" w:sz="0" w:space="0" w:color="auto"/>
        <w:right w:val="none" w:sz="0" w:space="0" w:color="auto"/>
      </w:divBdr>
    </w:div>
    <w:div w:id="1834642727">
      <w:bodyDiv w:val="1"/>
      <w:marLeft w:val="0"/>
      <w:marRight w:val="0"/>
      <w:marTop w:val="0"/>
      <w:marBottom w:val="0"/>
      <w:divBdr>
        <w:top w:val="none" w:sz="0" w:space="0" w:color="auto"/>
        <w:left w:val="none" w:sz="0" w:space="0" w:color="auto"/>
        <w:bottom w:val="none" w:sz="0" w:space="0" w:color="auto"/>
        <w:right w:val="none" w:sz="0" w:space="0" w:color="auto"/>
      </w:divBdr>
    </w:div>
    <w:div w:id="209492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9ACC-209C-4B93-9F7D-5DADCD57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415</Words>
  <Characters>4578</Characters>
  <Application>Microsoft Office Word</Application>
  <DocSecurity>0</DocSecurity>
  <Lines>327</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2023-06-02T11:17:00Z</dcterms:created>
  <dcterms:modified xsi:type="dcterms:W3CDTF">2023-11-08T12:46:00Z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