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diagrams/layout5.xml" ContentType="application/vnd.openxmlformats-officedocument.drawingml.diagramLayou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Override PartName="/word/people.xml" ContentType="application/vnd.openxmlformats-officedocument.wordprocessingml.people+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A5" w:rsidRDefault="005D19A5" w:rsidP="00F36871">
      <w:pPr>
        <w:spacing w:after="200" w:line="276" w:lineRule="auto"/>
        <w:jc w:val="center"/>
        <w:rPr>
          <w:rFonts w:cstheme="minorBidi"/>
          <w:b/>
          <w:sz w:val="48"/>
          <w:szCs w:val="48"/>
        </w:rPr>
      </w:pPr>
      <w:bookmarkStart w:id="0" w:name="_GoBack"/>
      <w:bookmarkEnd w:id="0"/>
    </w:p>
    <w:p w:rsidR="005D19A5" w:rsidRDefault="005D19A5" w:rsidP="00F36871">
      <w:pPr>
        <w:spacing w:after="200" w:line="276" w:lineRule="auto"/>
        <w:jc w:val="center"/>
        <w:rPr>
          <w:rFonts w:cstheme="minorBidi"/>
          <w:b/>
          <w:sz w:val="48"/>
          <w:szCs w:val="48"/>
        </w:rPr>
      </w:pPr>
    </w:p>
    <w:p w:rsidR="005D19A5" w:rsidRDefault="005D19A5" w:rsidP="00F36871">
      <w:pPr>
        <w:spacing w:after="200" w:line="276" w:lineRule="auto"/>
        <w:jc w:val="center"/>
        <w:rPr>
          <w:rFonts w:cstheme="minorBidi"/>
          <w:b/>
          <w:sz w:val="48"/>
          <w:szCs w:val="48"/>
        </w:rPr>
      </w:pPr>
    </w:p>
    <w:p w:rsidR="00F36871" w:rsidRPr="00F13FDF" w:rsidRDefault="00F36871" w:rsidP="00F36871">
      <w:pPr>
        <w:spacing w:after="200" w:line="276" w:lineRule="auto"/>
        <w:jc w:val="center"/>
        <w:rPr>
          <w:rFonts w:cstheme="minorBidi"/>
          <w:b/>
          <w:sz w:val="48"/>
          <w:szCs w:val="48"/>
        </w:rPr>
      </w:pPr>
      <w:r>
        <w:rPr>
          <w:rFonts w:cstheme="minorBidi"/>
          <w:b/>
          <w:sz w:val="48"/>
          <w:szCs w:val="48"/>
        </w:rPr>
        <w:t>Participation Requests</w:t>
      </w:r>
    </w:p>
    <w:p w:rsidR="00F36871" w:rsidRPr="00F13FDF" w:rsidRDefault="00F36871" w:rsidP="00F36871">
      <w:pPr>
        <w:spacing w:after="200" w:line="276" w:lineRule="auto"/>
        <w:jc w:val="center"/>
        <w:rPr>
          <w:rFonts w:cstheme="minorBidi"/>
          <w:b/>
          <w:sz w:val="36"/>
          <w:szCs w:val="36"/>
        </w:rPr>
      </w:pPr>
      <w:r w:rsidRPr="00F13FDF">
        <w:rPr>
          <w:rFonts w:cstheme="minorBidi"/>
          <w:b/>
          <w:sz w:val="36"/>
          <w:szCs w:val="36"/>
        </w:rPr>
        <w:t xml:space="preserve">under the </w:t>
      </w:r>
    </w:p>
    <w:p w:rsidR="00F36871" w:rsidRPr="00F13FDF" w:rsidRDefault="00F36871" w:rsidP="00F36871">
      <w:pPr>
        <w:spacing w:after="200" w:line="276" w:lineRule="auto"/>
        <w:jc w:val="center"/>
        <w:rPr>
          <w:rFonts w:cstheme="minorBidi"/>
          <w:b/>
          <w:sz w:val="36"/>
          <w:szCs w:val="36"/>
        </w:rPr>
      </w:pPr>
      <w:r w:rsidRPr="00F13FDF">
        <w:rPr>
          <w:rFonts w:cstheme="minorBidi"/>
          <w:b/>
          <w:sz w:val="36"/>
          <w:szCs w:val="36"/>
        </w:rPr>
        <w:t>Community Empowerment (Scotland) Act 2015</w:t>
      </w:r>
    </w:p>
    <w:p w:rsidR="005D19A5" w:rsidRPr="00F13FDF" w:rsidRDefault="005D19A5" w:rsidP="00F36871">
      <w:pPr>
        <w:spacing w:after="200" w:line="276" w:lineRule="auto"/>
        <w:jc w:val="center"/>
        <w:rPr>
          <w:rFonts w:cstheme="minorBidi"/>
          <w:b/>
          <w:sz w:val="28"/>
          <w:szCs w:val="28"/>
        </w:rPr>
      </w:pPr>
    </w:p>
    <w:p w:rsidR="00F36871" w:rsidRPr="00F13FDF" w:rsidRDefault="00413D18" w:rsidP="00F36871">
      <w:pPr>
        <w:spacing w:after="200" w:line="276" w:lineRule="auto"/>
        <w:jc w:val="center"/>
        <w:rPr>
          <w:rFonts w:cstheme="minorBidi"/>
          <w:b/>
          <w:sz w:val="48"/>
          <w:szCs w:val="48"/>
        </w:rPr>
      </w:pPr>
      <w:r>
        <w:rPr>
          <w:rFonts w:cstheme="minorBidi"/>
          <w:b/>
          <w:sz w:val="48"/>
          <w:szCs w:val="48"/>
        </w:rPr>
        <w:t>Guidance</w:t>
      </w:r>
    </w:p>
    <w:p w:rsidR="00F36871" w:rsidRPr="00F13FDF" w:rsidRDefault="00F36871" w:rsidP="00F36871">
      <w:pPr>
        <w:spacing w:after="200" w:line="276" w:lineRule="auto"/>
        <w:jc w:val="center"/>
        <w:rPr>
          <w:rFonts w:cstheme="minorBidi"/>
          <w:b/>
          <w:sz w:val="48"/>
          <w:szCs w:val="48"/>
        </w:rPr>
      </w:pPr>
    </w:p>
    <w:p w:rsidR="00F36871" w:rsidRPr="00F13FDF" w:rsidRDefault="00F36871" w:rsidP="00F36871">
      <w:pPr>
        <w:spacing w:after="200" w:line="276" w:lineRule="auto"/>
        <w:jc w:val="center"/>
        <w:rPr>
          <w:rFonts w:cstheme="minorBidi"/>
          <w:sz w:val="36"/>
          <w:szCs w:val="36"/>
        </w:rPr>
      </w:pPr>
      <w:r w:rsidRPr="00F13FDF">
        <w:rPr>
          <w:rFonts w:cstheme="minorBidi"/>
          <w:sz w:val="36"/>
          <w:szCs w:val="36"/>
        </w:rPr>
        <w:t xml:space="preserve">Draft version, </w:t>
      </w:r>
      <w:r w:rsidR="0065145D">
        <w:rPr>
          <w:rFonts w:cstheme="minorBidi"/>
          <w:sz w:val="36"/>
          <w:szCs w:val="36"/>
        </w:rPr>
        <w:t>February</w:t>
      </w:r>
      <w:r w:rsidR="00AB334C">
        <w:rPr>
          <w:rFonts w:cstheme="minorBidi"/>
          <w:sz w:val="36"/>
          <w:szCs w:val="36"/>
        </w:rPr>
        <w:t xml:space="preserve"> 2017</w:t>
      </w:r>
    </w:p>
    <w:p w:rsidR="00F36871" w:rsidRDefault="00F36871" w:rsidP="00F36871">
      <w:r>
        <w:br w:type="page"/>
      </w:r>
    </w:p>
    <w:p w:rsidR="000C725D" w:rsidRPr="000C725D" w:rsidRDefault="000C725D" w:rsidP="00F36871">
      <w:pPr>
        <w:rPr>
          <w:b/>
          <w:sz w:val="28"/>
          <w:szCs w:val="28"/>
        </w:rPr>
      </w:pPr>
      <w:r>
        <w:rPr>
          <w:b/>
          <w:sz w:val="28"/>
          <w:szCs w:val="28"/>
        </w:rPr>
        <w:lastRenderedPageBreak/>
        <w:t>Contents</w:t>
      </w:r>
    </w:p>
    <w:p w:rsidR="000C725D" w:rsidRDefault="000C725D" w:rsidP="00F36871">
      <w:pPr>
        <w:rPr>
          <w:b/>
        </w:rPr>
      </w:pPr>
    </w:p>
    <w:p w:rsidR="000C725D" w:rsidRDefault="000C725D" w:rsidP="00F36871">
      <w:pPr>
        <w:rPr>
          <w:b/>
        </w:rPr>
      </w:pPr>
    </w:p>
    <w:p w:rsidR="003B48D5" w:rsidRDefault="006D6E2B">
      <w:pPr>
        <w:pStyle w:val="TOC1"/>
        <w:tabs>
          <w:tab w:val="left" w:pos="660"/>
          <w:tab w:val="right" w:leader="dot" w:pos="9016"/>
        </w:tabs>
        <w:rPr>
          <w:rFonts w:asciiTheme="minorHAnsi" w:eastAsiaTheme="minorEastAsia" w:hAnsiTheme="minorHAnsi" w:cstheme="minorBidi"/>
          <w:noProof/>
          <w:sz w:val="22"/>
          <w:szCs w:val="22"/>
          <w:lang w:eastAsia="en-GB"/>
        </w:rPr>
      </w:pPr>
      <w:r w:rsidRPr="006D6E2B">
        <w:fldChar w:fldCharType="begin"/>
      </w:r>
      <w:r w:rsidR="003B48D5">
        <w:instrText xml:space="preserve"> TOC \h \z \t "Andrew1,1,Andrew2,2" </w:instrText>
      </w:r>
      <w:r w:rsidRPr="006D6E2B">
        <w:fldChar w:fldCharType="separate"/>
      </w:r>
      <w:hyperlink w:anchor="_Toc468456010" w:history="1">
        <w:r w:rsidR="003B48D5" w:rsidRPr="005B1756">
          <w:rPr>
            <w:rStyle w:val="Hyperlink"/>
            <w:noProof/>
          </w:rPr>
          <w:t>1.</w:t>
        </w:r>
        <w:r w:rsidR="003B48D5">
          <w:rPr>
            <w:rFonts w:asciiTheme="minorHAnsi" w:eastAsiaTheme="minorEastAsia" w:hAnsiTheme="minorHAnsi" w:cstheme="minorBidi"/>
            <w:noProof/>
            <w:sz w:val="22"/>
            <w:szCs w:val="22"/>
            <w:lang w:eastAsia="en-GB"/>
          </w:rPr>
          <w:tab/>
        </w:r>
        <w:r w:rsidR="003B48D5" w:rsidRPr="005B1756">
          <w:rPr>
            <w:rStyle w:val="Hyperlink"/>
            <w:noProof/>
          </w:rPr>
          <w:t>About this guide</w:t>
        </w:r>
        <w:r w:rsidR="003B48D5">
          <w:rPr>
            <w:noProof/>
            <w:webHidden/>
          </w:rPr>
          <w:tab/>
        </w:r>
        <w:r>
          <w:rPr>
            <w:noProof/>
            <w:webHidden/>
          </w:rPr>
          <w:fldChar w:fldCharType="begin"/>
        </w:r>
        <w:r w:rsidR="003B48D5">
          <w:rPr>
            <w:noProof/>
            <w:webHidden/>
          </w:rPr>
          <w:instrText xml:space="preserve"> PAGEREF _Toc468456010 \h </w:instrText>
        </w:r>
        <w:r>
          <w:rPr>
            <w:noProof/>
            <w:webHidden/>
          </w:rPr>
        </w:r>
        <w:r>
          <w:rPr>
            <w:noProof/>
            <w:webHidden/>
          </w:rPr>
          <w:fldChar w:fldCharType="separate"/>
        </w:r>
        <w:r w:rsidR="00AB334C">
          <w:rPr>
            <w:noProof/>
            <w:webHidden/>
          </w:rPr>
          <w:t>3</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11" w:history="1">
        <w:r w:rsidR="003B48D5" w:rsidRPr="005B1756">
          <w:rPr>
            <w:rStyle w:val="Hyperlink"/>
            <w:noProof/>
          </w:rPr>
          <w:t>Background and context</w:t>
        </w:r>
        <w:r w:rsidR="003B48D5">
          <w:rPr>
            <w:noProof/>
            <w:webHidden/>
          </w:rPr>
          <w:tab/>
        </w:r>
        <w:r>
          <w:rPr>
            <w:noProof/>
            <w:webHidden/>
          </w:rPr>
          <w:fldChar w:fldCharType="begin"/>
        </w:r>
        <w:r w:rsidR="003B48D5">
          <w:rPr>
            <w:noProof/>
            <w:webHidden/>
          </w:rPr>
          <w:instrText xml:space="preserve"> PAGEREF _Toc468456011 \h </w:instrText>
        </w:r>
        <w:r>
          <w:rPr>
            <w:noProof/>
            <w:webHidden/>
          </w:rPr>
        </w:r>
        <w:r>
          <w:rPr>
            <w:noProof/>
            <w:webHidden/>
          </w:rPr>
          <w:fldChar w:fldCharType="separate"/>
        </w:r>
        <w:r w:rsidR="00AB334C">
          <w:rPr>
            <w:noProof/>
            <w:webHidden/>
          </w:rPr>
          <w:t>3</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12" w:history="1">
        <w:r w:rsidR="003B48D5" w:rsidRPr="005B1756">
          <w:rPr>
            <w:rStyle w:val="Hyperlink"/>
            <w:noProof/>
          </w:rPr>
          <w:t>Status and Purpose of this Guidance</w:t>
        </w:r>
        <w:r w:rsidR="003B48D5">
          <w:rPr>
            <w:noProof/>
            <w:webHidden/>
          </w:rPr>
          <w:tab/>
        </w:r>
        <w:r>
          <w:rPr>
            <w:noProof/>
            <w:webHidden/>
          </w:rPr>
          <w:fldChar w:fldCharType="begin"/>
        </w:r>
        <w:r w:rsidR="003B48D5">
          <w:rPr>
            <w:noProof/>
            <w:webHidden/>
          </w:rPr>
          <w:instrText xml:space="preserve"> PAGEREF _Toc468456012 \h </w:instrText>
        </w:r>
        <w:r>
          <w:rPr>
            <w:noProof/>
            <w:webHidden/>
          </w:rPr>
        </w:r>
        <w:r>
          <w:rPr>
            <w:noProof/>
            <w:webHidden/>
          </w:rPr>
          <w:fldChar w:fldCharType="separate"/>
        </w:r>
        <w:r w:rsidR="00AB334C">
          <w:rPr>
            <w:noProof/>
            <w:webHidden/>
          </w:rPr>
          <w:t>4</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13" w:history="1">
        <w:r w:rsidR="003B48D5" w:rsidRPr="005B1756">
          <w:rPr>
            <w:rStyle w:val="Hyperlink"/>
            <w:noProof/>
          </w:rPr>
          <w:t>Terms, definitions and language</w:t>
        </w:r>
        <w:r w:rsidR="003B48D5">
          <w:rPr>
            <w:noProof/>
            <w:webHidden/>
          </w:rPr>
          <w:tab/>
        </w:r>
        <w:r>
          <w:rPr>
            <w:noProof/>
            <w:webHidden/>
          </w:rPr>
          <w:fldChar w:fldCharType="begin"/>
        </w:r>
        <w:r w:rsidR="003B48D5">
          <w:rPr>
            <w:noProof/>
            <w:webHidden/>
          </w:rPr>
          <w:instrText xml:space="preserve"> PAGEREF _Toc468456013 \h </w:instrText>
        </w:r>
        <w:r>
          <w:rPr>
            <w:noProof/>
            <w:webHidden/>
          </w:rPr>
        </w:r>
        <w:r>
          <w:rPr>
            <w:noProof/>
            <w:webHidden/>
          </w:rPr>
          <w:fldChar w:fldCharType="separate"/>
        </w:r>
        <w:r w:rsidR="00AB334C">
          <w:rPr>
            <w:noProof/>
            <w:webHidden/>
          </w:rPr>
          <w:t>5</w:t>
        </w:r>
        <w:r>
          <w:rPr>
            <w:noProof/>
            <w:webHidden/>
          </w:rPr>
          <w:fldChar w:fldCharType="end"/>
        </w:r>
      </w:hyperlink>
    </w:p>
    <w:p w:rsidR="003B48D5" w:rsidRDefault="006D6E2B">
      <w:pPr>
        <w:pStyle w:val="TOC2"/>
        <w:tabs>
          <w:tab w:val="right" w:leader="dot" w:pos="9016"/>
        </w:tabs>
        <w:rPr>
          <w:rStyle w:val="Hyperlink"/>
          <w:noProof/>
        </w:rPr>
      </w:pPr>
      <w:hyperlink w:anchor="_Toc468456014" w:history="1">
        <w:r w:rsidR="003B48D5" w:rsidRPr="005B1756">
          <w:rPr>
            <w:rStyle w:val="Hyperlink"/>
            <w:noProof/>
          </w:rPr>
          <w:t>What is participation and why does it matter?</w:t>
        </w:r>
        <w:r w:rsidR="003B48D5">
          <w:rPr>
            <w:noProof/>
            <w:webHidden/>
          </w:rPr>
          <w:tab/>
        </w:r>
        <w:r>
          <w:rPr>
            <w:noProof/>
            <w:webHidden/>
          </w:rPr>
          <w:fldChar w:fldCharType="begin"/>
        </w:r>
        <w:r w:rsidR="003B48D5">
          <w:rPr>
            <w:noProof/>
            <w:webHidden/>
          </w:rPr>
          <w:instrText xml:space="preserve"> PAGEREF _Toc468456014 \h </w:instrText>
        </w:r>
        <w:r>
          <w:rPr>
            <w:noProof/>
            <w:webHidden/>
          </w:rPr>
        </w:r>
        <w:r>
          <w:rPr>
            <w:noProof/>
            <w:webHidden/>
          </w:rPr>
          <w:fldChar w:fldCharType="separate"/>
        </w:r>
        <w:r w:rsidR="00AB334C">
          <w:rPr>
            <w:noProof/>
            <w:webHidden/>
          </w:rPr>
          <w:t>6</w:t>
        </w:r>
        <w:r>
          <w:rPr>
            <w:noProof/>
            <w:webHidden/>
          </w:rPr>
          <w:fldChar w:fldCharType="end"/>
        </w:r>
      </w:hyperlink>
    </w:p>
    <w:p w:rsidR="003B48D5" w:rsidRPr="003B48D5" w:rsidRDefault="003B48D5" w:rsidP="003B48D5"/>
    <w:p w:rsidR="003B48D5" w:rsidRDefault="006D6E2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68456015" w:history="1">
        <w:r w:rsidR="003B48D5" w:rsidRPr="005B1756">
          <w:rPr>
            <w:rStyle w:val="Hyperlink"/>
            <w:noProof/>
          </w:rPr>
          <w:t>2.</w:t>
        </w:r>
        <w:r w:rsidR="003B48D5">
          <w:rPr>
            <w:rFonts w:asciiTheme="minorHAnsi" w:eastAsiaTheme="minorEastAsia" w:hAnsiTheme="minorHAnsi" w:cstheme="minorBidi"/>
            <w:noProof/>
            <w:sz w:val="22"/>
            <w:szCs w:val="22"/>
            <w:lang w:eastAsia="en-GB"/>
          </w:rPr>
          <w:tab/>
        </w:r>
        <w:r w:rsidR="003B48D5" w:rsidRPr="005B1756">
          <w:rPr>
            <w:rStyle w:val="Hyperlink"/>
            <w:noProof/>
          </w:rPr>
          <w:t>Getting Started</w:t>
        </w:r>
        <w:r w:rsidR="003B48D5">
          <w:rPr>
            <w:noProof/>
            <w:webHidden/>
          </w:rPr>
          <w:tab/>
        </w:r>
        <w:r>
          <w:rPr>
            <w:noProof/>
            <w:webHidden/>
          </w:rPr>
          <w:fldChar w:fldCharType="begin"/>
        </w:r>
        <w:r w:rsidR="003B48D5">
          <w:rPr>
            <w:noProof/>
            <w:webHidden/>
          </w:rPr>
          <w:instrText xml:space="preserve"> PAGEREF _Toc468456015 \h </w:instrText>
        </w:r>
        <w:r>
          <w:rPr>
            <w:noProof/>
            <w:webHidden/>
          </w:rPr>
        </w:r>
        <w:r>
          <w:rPr>
            <w:noProof/>
            <w:webHidden/>
          </w:rPr>
          <w:fldChar w:fldCharType="separate"/>
        </w:r>
        <w:r w:rsidR="00AB334C">
          <w:rPr>
            <w:noProof/>
            <w:webHidden/>
          </w:rPr>
          <w:t>8</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16" w:history="1">
        <w:r w:rsidR="003B48D5" w:rsidRPr="005B1756">
          <w:rPr>
            <w:rStyle w:val="Hyperlink"/>
            <w:noProof/>
          </w:rPr>
          <w:t>What are Participation Requests and what are they for?</w:t>
        </w:r>
        <w:r w:rsidR="003B48D5">
          <w:rPr>
            <w:noProof/>
            <w:webHidden/>
          </w:rPr>
          <w:tab/>
        </w:r>
        <w:r>
          <w:rPr>
            <w:noProof/>
            <w:webHidden/>
          </w:rPr>
          <w:fldChar w:fldCharType="begin"/>
        </w:r>
        <w:r w:rsidR="003B48D5">
          <w:rPr>
            <w:noProof/>
            <w:webHidden/>
          </w:rPr>
          <w:instrText xml:space="preserve"> PAGEREF _Toc468456016 \h </w:instrText>
        </w:r>
        <w:r>
          <w:rPr>
            <w:noProof/>
            <w:webHidden/>
          </w:rPr>
        </w:r>
        <w:r>
          <w:rPr>
            <w:noProof/>
            <w:webHidden/>
          </w:rPr>
          <w:fldChar w:fldCharType="separate"/>
        </w:r>
        <w:r w:rsidR="00AB334C">
          <w:rPr>
            <w:noProof/>
            <w:webHidden/>
          </w:rPr>
          <w:t>8</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17" w:history="1">
        <w:r w:rsidR="003B48D5" w:rsidRPr="005B1756">
          <w:rPr>
            <w:rStyle w:val="Hyperlink"/>
            <w:noProof/>
          </w:rPr>
          <w:t>First steps</w:t>
        </w:r>
        <w:r w:rsidR="003B48D5">
          <w:rPr>
            <w:noProof/>
            <w:webHidden/>
          </w:rPr>
          <w:tab/>
        </w:r>
        <w:r>
          <w:rPr>
            <w:noProof/>
            <w:webHidden/>
          </w:rPr>
          <w:fldChar w:fldCharType="begin"/>
        </w:r>
        <w:r w:rsidR="003B48D5">
          <w:rPr>
            <w:noProof/>
            <w:webHidden/>
          </w:rPr>
          <w:instrText xml:space="preserve"> PAGEREF _Toc468456017 \h </w:instrText>
        </w:r>
        <w:r>
          <w:rPr>
            <w:noProof/>
            <w:webHidden/>
          </w:rPr>
        </w:r>
        <w:r>
          <w:rPr>
            <w:noProof/>
            <w:webHidden/>
          </w:rPr>
          <w:fldChar w:fldCharType="separate"/>
        </w:r>
        <w:r w:rsidR="00AB334C">
          <w:rPr>
            <w:noProof/>
            <w:webHidden/>
          </w:rPr>
          <w:t>10</w:t>
        </w:r>
        <w:r>
          <w:rPr>
            <w:noProof/>
            <w:webHidden/>
          </w:rPr>
          <w:fldChar w:fldCharType="end"/>
        </w:r>
      </w:hyperlink>
    </w:p>
    <w:p w:rsidR="003B48D5" w:rsidRDefault="006D6E2B">
      <w:pPr>
        <w:pStyle w:val="TOC2"/>
        <w:tabs>
          <w:tab w:val="right" w:leader="dot" w:pos="9016"/>
        </w:tabs>
        <w:rPr>
          <w:rStyle w:val="Hyperlink"/>
          <w:noProof/>
        </w:rPr>
      </w:pPr>
      <w:hyperlink w:anchor="_Toc468456018" w:history="1">
        <w:r w:rsidR="003B48D5" w:rsidRPr="005B1756">
          <w:rPr>
            <w:rStyle w:val="Hyperlink"/>
            <w:noProof/>
          </w:rPr>
          <w:t>Awareness, Promotion and Support</w:t>
        </w:r>
        <w:r w:rsidR="003B48D5">
          <w:rPr>
            <w:noProof/>
            <w:webHidden/>
          </w:rPr>
          <w:tab/>
        </w:r>
        <w:r>
          <w:rPr>
            <w:noProof/>
            <w:webHidden/>
          </w:rPr>
          <w:fldChar w:fldCharType="begin"/>
        </w:r>
        <w:r w:rsidR="003B48D5">
          <w:rPr>
            <w:noProof/>
            <w:webHidden/>
          </w:rPr>
          <w:instrText xml:space="preserve"> PAGEREF _Toc468456018 \h </w:instrText>
        </w:r>
        <w:r>
          <w:rPr>
            <w:noProof/>
            <w:webHidden/>
          </w:rPr>
        </w:r>
        <w:r>
          <w:rPr>
            <w:noProof/>
            <w:webHidden/>
          </w:rPr>
          <w:fldChar w:fldCharType="separate"/>
        </w:r>
        <w:r w:rsidR="00AB334C">
          <w:rPr>
            <w:noProof/>
            <w:webHidden/>
          </w:rPr>
          <w:t>12</w:t>
        </w:r>
        <w:r>
          <w:rPr>
            <w:noProof/>
            <w:webHidden/>
          </w:rPr>
          <w:fldChar w:fldCharType="end"/>
        </w:r>
      </w:hyperlink>
    </w:p>
    <w:p w:rsidR="003B48D5" w:rsidRPr="003B48D5" w:rsidRDefault="003B48D5" w:rsidP="003B48D5"/>
    <w:p w:rsidR="003B48D5" w:rsidRDefault="006D6E2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68456019" w:history="1">
        <w:r w:rsidR="003B48D5" w:rsidRPr="005B1756">
          <w:rPr>
            <w:rStyle w:val="Hyperlink"/>
            <w:noProof/>
          </w:rPr>
          <w:t>3.</w:t>
        </w:r>
        <w:r w:rsidR="003B48D5">
          <w:rPr>
            <w:rFonts w:asciiTheme="minorHAnsi" w:eastAsiaTheme="minorEastAsia" w:hAnsiTheme="minorHAnsi" w:cstheme="minorBidi"/>
            <w:noProof/>
            <w:sz w:val="22"/>
            <w:szCs w:val="22"/>
            <w:lang w:eastAsia="en-GB"/>
          </w:rPr>
          <w:tab/>
        </w:r>
        <w:r w:rsidR="003B48D5" w:rsidRPr="005B1756">
          <w:rPr>
            <w:rStyle w:val="Hyperlink"/>
            <w:noProof/>
          </w:rPr>
          <w:t>The Participation Request Process</w:t>
        </w:r>
        <w:r w:rsidR="003B48D5">
          <w:rPr>
            <w:noProof/>
            <w:webHidden/>
          </w:rPr>
          <w:tab/>
        </w:r>
        <w:r>
          <w:rPr>
            <w:noProof/>
            <w:webHidden/>
          </w:rPr>
          <w:fldChar w:fldCharType="begin"/>
        </w:r>
        <w:r w:rsidR="003B48D5">
          <w:rPr>
            <w:noProof/>
            <w:webHidden/>
          </w:rPr>
          <w:instrText xml:space="preserve"> PAGEREF _Toc468456019 \h </w:instrText>
        </w:r>
        <w:r>
          <w:rPr>
            <w:noProof/>
            <w:webHidden/>
          </w:rPr>
        </w:r>
        <w:r>
          <w:rPr>
            <w:noProof/>
            <w:webHidden/>
          </w:rPr>
          <w:fldChar w:fldCharType="separate"/>
        </w:r>
        <w:r w:rsidR="00AB334C">
          <w:rPr>
            <w:noProof/>
            <w:webHidden/>
          </w:rPr>
          <w:t>14</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0" w:history="1">
        <w:r w:rsidR="003B48D5" w:rsidRPr="005B1756">
          <w:rPr>
            <w:rStyle w:val="Hyperlink"/>
            <w:noProof/>
          </w:rPr>
          <w:t>Summary of Participation Requests under the Community Empowerment Act</w:t>
        </w:r>
        <w:r w:rsidR="003B48D5">
          <w:rPr>
            <w:noProof/>
            <w:webHidden/>
          </w:rPr>
          <w:tab/>
        </w:r>
        <w:r>
          <w:rPr>
            <w:noProof/>
            <w:webHidden/>
          </w:rPr>
          <w:fldChar w:fldCharType="begin"/>
        </w:r>
        <w:r w:rsidR="003B48D5">
          <w:rPr>
            <w:noProof/>
            <w:webHidden/>
          </w:rPr>
          <w:instrText xml:space="preserve"> PAGEREF _Toc468456020 \h </w:instrText>
        </w:r>
        <w:r>
          <w:rPr>
            <w:noProof/>
            <w:webHidden/>
          </w:rPr>
        </w:r>
        <w:r>
          <w:rPr>
            <w:noProof/>
            <w:webHidden/>
          </w:rPr>
          <w:fldChar w:fldCharType="separate"/>
        </w:r>
        <w:r w:rsidR="00AB334C">
          <w:rPr>
            <w:noProof/>
            <w:webHidden/>
          </w:rPr>
          <w:t>14</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1" w:history="1">
        <w:r w:rsidR="003B48D5" w:rsidRPr="005B1756">
          <w:rPr>
            <w:rStyle w:val="Hyperlink"/>
            <w:noProof/>
          </w:rPr>
          <w:t>Making a request</w:t>
        </w:r>
        <w:r w:rsidR="003B48D5">
          <w:rPr>
            <w:noProof/>
            <w:webHidden/>
          </w:rPr>
          <w:tab/>
        </w:r>
        <w:r>
          <w:rPr>
            <w:noProof/>
            <w:webHidden/>
          </w:rPr>
          <w:fldChar w:fldCharType="begin"/>
        </w:r>
        <w:r w:rsidR="003B48D5">
          <w:rPr>
            <w:noProof/>
            <w:webHidden/>
          </w:rPr>
          <w:instrText xml:space="preserve"> PAGEREF _Toc468456021 \h </w:instrText>
        </w:r>
        <w:r>
          <w:rPr>
            <w:noProof/>
            <w:webHidden/>
          </w:rPr>
        </w:r>
        <w:r>
          <w:rPr>
            <w:noProof/>
            <w:webHidden/>
          </w:rPr>
          <w:fldChar w:fldCharType="separate"/>
        </w:r>
        <w:r w:rsidR="00AB334C">
          <w:rPr>
            <w:noProof/>
            <w:webHidden/>
          </w:rPr>
          <w:t>17</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2" w:history="1">
        <w:r w:rsidR="003B48D5" w:rsidRPr="005B1756">
          <w:rPr>
            <w:rStyle w:val="Hyperlink"/>
            <w:noProof/>
          </w:rPr>
          <w:t>Public Service Authorities – who can a participation request be made to?</w:t>
        </w:r>
        <w:r w:rsidR="003B48D5">
          <w:rPr>
            <w:noProof/>
            <w:webHidden/>
          </w:rPr>
          <w:tab/>
        </w:r>
        <w:r>
          <w:rPr>
            <w:noProof/>
            <w:webHidden/>
          </w:rPr>
          <w:fldChar w:fldCharType="begin"/>
        </w:r>
        <w:r w:rsidR="003B48D5">
          <w:rPr>
            <w:noProof/>
            <w:webHidden/>
          </w:rPr>
          <w:instrText xml:space="preserve"> PAGEREF _Toc468456022 \h </w:instrText>
        </w:r>
        <w:r>
          <w:rPr>
            <w:noProof/>
            <w:webHidden/>
          </w:rPr>
        </w:r>
        <w:r>
          <w:rPr>
            <w:noProof/>
            <w:webHidden/>
          </w:rPr>
          <w:fldChar w:fldCharType="separate"/>
        </w:r>
        <w:r w:rsidR="00AB334C">
          <w:rPr>
            <w:noProof/>
            <w:webHidden/>
          </w:rPr>
          <w:t>21</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3" w:history="1">
        <w:r w:rsidR="003B48D5" w:rsidRPr="005B1756">
          <w:rPr>
            <w:rStyle w:val="Hyperlink"/>
            <w:noProof/>
          </w:rPr>
          <w:t>How to make a participation request</w:t>
        </w:r>
        <w:r w:rsidR="003B48D5">
          <w:rPr>
            <w:noProof/>
            <w:webHidden/>
          </w:rPr>
          <w:tab/>
        </w:r>
        <w:r>
          <w:rPr>
            <w:noProof/>
            <w:webHidden/>
          </w:rPr>
          <w:fldChar w:fldCharType="begin"/>
        </w:r>
        <w:r w:rsidR="003B48D5">
          <w:rPr>
            <w:noProof/>
            <w:webHidden/>
          </w:rPr>
          <w:instrText xml:space="preserve"> PAGEREF _Toc468456023 \h </w:instrText>
        </w:r>
        <w:r>
          <w:rPr>
            <w:noProof/>
            <w:webHidden/>
          </w:rPr>
        </w:r>
        <w:r>
          <w:rPr>
            <w:noProof/>
            <w:webHidden/>
          </w:rPr>
          <w:fldChar w:fldCharType="separate"/>
        </w:r>
        <w:r w:rsidR="00AB334C">
          <w:rPr>
            <w:noProof/>
            <w:webHidden/>
          </w:rPr>
          <w:t>22</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4" w:history="1">
        <w:r w:rsidR="003B48D5" w:rsidRPr="005B1756">
          <w:rPr>
            <w:rStyle w:val="Hyperlink"/>
            <w:noProof/>
          </w:rPr>
          <w:t>Procedure following receipt of a participation request</w:t>
        </w:r>
        <w:r w:rsidR="003B48D5">
          <w:rPr>
            <w:noProof/>
            <w:webHidden/>
          </w:rPr>
          <w:tab/>
        </w:r>
        <w:r>
          <w:rPr>
            <w:noProof/>
            <w:webHidden/>
          </w:rPr>
          <w:fldChar w:fldCharType="begin"/>
        </w:r>
        <w:r w:rsidR="003B48D5">
          <w:rPr>
            <w:noProof/>
            <w:webHidden/>
          </w:rPr>
          <w:instrText xml:space="preserve"> PAGEREF _Toc468456024 \h </w:instrText>
        </w:r>
        <w:r>
          <w:rPr>
            <w:noProof/>
            <w:webHidden/>
          </w:rPr>
        </w:r>
        <w:r>
          <w:rPr>
            <w:noProof/>
            <w:webHidden/>
          </w:rPr>
          <w:fldChar w:fldCharType="separate"/>
        </w:r>
        <w:r w:rsidR="00AB334C">
          <w:rPr>
            <w:noProof/>
            <w:webHidden/>
          </w:rPr>
          <w:t>36</w:t>
        </w:r>
        <w:r>
          <w:rPr>
            <w:noProof/>
            <w:webHidden/>
          </w:rPr>
          <w:fldChar w:fldCharType="end"/>
        </w:r>
      </w:hyperlink>
    </w:p>
    <w:p w:rsidR="003B48D5" w:rsidRDefault="006D6E2B">
      <w:pPr>
        <w:pStyle w:val="TOC2"/>
        <w:tabs>
          <w:tab w:val="right" w:leader="dot" w:pos="9016"/>
        </w:tabs>
        <w:rPr>
          <w:rStyle w:val="Hyperlink"/>
          <w:noProof/>
        </w:rPr>
      </w:pPr>
      <w:hyperlink w:anchor="_Toc468456025" w:history="1">
        <w:r w:rsidR="003B48D5" w:rsidRPr="005B1756">
          <w:rPr>
            <w:rStyle w:val="Hyperlink"/>
            <w:noProof/>
          </w:rPr>
          <w:t>Making the Decision</w:t>
        </w:r>
        <w:r w:rsidR="003B48D5">
          <w:rPr>
            <w:noProof/>
            <w:webHidden/>
          </w:rPr>
          <w:tab/>
        </w:r>
        <w:r>
          <w:rPr>
            <w:noProof/>
            <w:webHidden/>
          </w:rPr>
          <w:fldChar w:fldCharType="begin"/>
        </w:r>
        <w:r w:rsidR="003B48D5">
          <w:rPr>
            <w:noProof/>
            <w:webHidden/>
          </w:rPr>
          <w:instrText xml:space="preserve"> PAGEREF _Toc468456025 \h </w:instrText>
        </w:r>
        <w:r>
          <w:rPr>
            <w:noProof/>
            <w:webHidden/>
          </w:rPr>
        </w:r>
        <w:r>
          <w:rPr>
            <w:noProof/>
            <w:webHidden/>
          </w:rPr>
          <w:fldChar w:fldCharType="separate"/>
        </w:r>
        <w:r w:rsidR="00AB334C">
          <w:rPr>
            <w:noProof/>
            <w:webHidden/>
          </w:rPr>
          <w:t>39</w:t>
        </w:r>
        <w:r>
          <w:rPr>
            <w:noProof/>
            <w:webHidden/>
          </w:rPr>
          <w:fldChar w:fldCharType="end"/>
        </w:r>
      </w:hyperlink>
    </w:p>
    <w:p w:rsidR="003B48D5" w:rsidRPr="003B48D5" w:rsidRDefault="003B48D5" w:rsidP="003B48D5"/>
    <w:p w:rsidR="003B48D5" w:rsidRDefault="006D6E2B">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468456026" w:history="1">
        <w:r w:rsidR="003B48D5" w:rsidRPr="005B1756">
          <w:rPr>
            <w:rStyle w:val="Hyperlink"/>
            <w:noProof/>
          </w:rPr>
          <w:t>4.</w:t>
        </w:r>
        <w:r w:rsidR="003B48D5">
          <w:rPr>
            <w:rFonts w:asciiTheme="minorHAnsi" w:eastAsiaTheme="minorEastAsia" w:hAnsiTheme="minorHAnsi" w:cstheme="minorBidi"/>
            <w:noProof/>
            <w:sz w:val="22"/>
            <w:szCs w:val="22"/>
            <w:lang w:eastAsia="en-GB"/>
          </w:rPr>
          <w:tab/>
        </w:r>
        <w:r w:rsidR="003B48D5" w:rsidRPr="005B1756">
          <w:rPr>
            <w:rStyle w:val="Hyperlink"/>
            <w:noProof/>
          </w:rPr>
          <w:t>The Outcome Improvement Process</w:t>
        </w:r>
        <w:r w:rsidR="003B48D5">
          <w:rPr>
            <w:noProof/>
            <w:webHidden/>
          </w:rPr>
          <w:tab/>
        </w:r>
        <w:r>
          <w:rPr>
            <w:noProof/>
            <w:webHidden/>
          </w:rPr>
          <w:fldChar w:fldCharType="begin"/>
        </w:r>
        <w:r w:rsidR="003B48D5">
          <w:rPr>
            <w:noProof/>
            <w:webHidden/>
          </w:rPr>
          <w:instrText xml:space="preserve"> PAGEREF _Toc468456026 \h </w:instrText>
        </w:r>
        <w:r>
          <w:rPr>
            <w:noProof/>
            <w:webHidden/>
          </w:rPr>
        </w:r>
        <w:r>
          <w:rPr>
            <w:noProof/>
            <w:webHidden/>
          </w:rPr>
          <w:fldChar w:fldCharType="separate"/>
        </w:r>
        <w:r w:rsidR="00AB334C">
          <w:rPr>
            <w:noProof/>
            <w:webHidden/>
          </w:rPr>
          <w:t>43</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7" w:history="1">
        <w:r w:rsidR="003B48D5" w:rsidRPr="005B1756">
          <w:rPr>
            <w:rStyle w:val="Hyperlink"/>
            <w:noProof/>
          </w:rPr>
          <w:t>Information about the outcome improvement process</w:t>
        </w:r>
        <w:r w:rsidR="003B48D5">
          <w:rPr>
            <w:noProof/>
            <w:webHidden/>
          </w:rPr>
          <w:tab/>
        </w:r>
        <w:r>
          <w:rPr>
            <w:noProof/>
            <w:webHidden/>
          </w:rPr>
          <w:fldChar w:fldCharType="begin"/>
        </w:r>
        <w:r w:rsidR="003B48D5">
          <w:rPr>
            <w:noProof/>
            <w:webHidden/>
          </w:rPr>
          <w:instrText xml:space="preserve"> PAGEREF _Toc468456027 \h </w:instrText>
        </w:r>
        <w:r>
          <w:rPr>
            <w:noProof/>
            <w:webHidden/>
          </w:rPr>
        </w:r>
        <w:r>
          <w:rPr>
            <w:noProof/>
            <w:webHidden/>
          </w:rPr>
          <w:fldChar w:fldCharType="separate"/>
        </w:r>
        <w:r w:rsidR="00AB334C">
          <w:rPr>
            <w:noProof/>
            <w:webHidden/>
          </w:rPr>
          <w:t>44</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8" w:history="1">
        <w:r w:rsidR="003B48D5" w:rsidRPr="005B1756">
          <w:rPr>
            <w:rStyle w:val="Hyperlink"/>
            <w:noProof/>
            <w:lang/>
          </w:rPr>
          <w:t>Proposed outcome improvement process</w:t>
        </w:r>
        <w:r w:rsidR="003B48D5">
          <w:rPr>
            <w:noProof/>
            <w:webHidden/>
          </w:rPr>
          <w:tab/>
        </w:r>
        <w:r>
          <w:rPr>
            <w:noProof/>
            <w:webHidden/>
          </w:rPr>
          <w:fldChar w:fldCharType="begin"/>
        </w:r>
        <w:r w:rsidR="003B48D5">
          <w:rPr>
            <w:noProof/>
            <w:webHidden/>
          </w:rPr>
          <w:instrText xml:space="preserve"> PAGEREF _Toc468456028 \h </w:instrText>
        </w:r>
        <w:r>
          <w:rPr>
            <w:noProof/>
            <w:webHidden/>
          </w:rPr>
        </w:r>
        <w:r>
          <w:rPr>
            <w:noProof/>
            <w:webHidden/>
          </w:rPr>
          <w:fldChar w:fldCharType="separate"/>
        </w:r>
        <w:r w:rsidR="00AB334C">
          <w:rPr>
            <w:noProof/>
            <w:webHidden/>
          </w:rPr>
          <w:t>44</w:t>
        </w:r>
        <w:r>
          <w:rPr>
            <w:noProof/>
            <w:webHidden/>
          </w:rPr>
          <w:fldChar w:fldCharType="end"/>
        </w:r>
      </w:hyperlink>
    </w:p>
    <w:p w:rsidR="003B48D5" w:rsidRDefault="006D6E2B">
      <w:pPr>
        <w:pStyle w:val="TOC2"/>
        <w:tabs>
          <w:tab w:val="right" w:leader="dot" w:pos="9016"/>
        </w:tabs>
        <w:rPr>
          <w:rFonts w:asciiTheme="minorHAnsi" w:eastAsiaTheme="minorEastAsia" w:hAnsiTheme="minorHAnsi" w:cstheme="minorBidi"/>
          <w:noProof/>
          <w:sz w:val="22"/>
          <w:szCs w:val="22"/>
          <w:lang w:eastAsia="en-GB"/>
        </w:rPr>
      </w:pPr>
      <w:hyperlink w:anchor="_Toc468456029" w:history="1">
        <w:r w:rsidR="003B48D5" w:rsidRPr="005B1756">
          <w:rPr>
            <w:rStyle w:val="Hyperlink"/>
            <w:noProof/>
            <w:lang/>
          </w:rPr>
          <w:t>Setting up and maintaining the outcome improvement process</w:t>
        </w:r>
        <w:r w:rsidR="003B48D5">
          <w:rPr>
            <w:noProof/>
            <w:webHidden/>
          </w:rPr>
          <w:tab/>
        </w:r>
        <w:r>
          <w:rPr>
            <w:noProof/>
            <w:webHidden/>
          </w:rPr>
          <w:fldChar w:fldCharType="begin"/>
        </w:r>
        <w:r w:rsidR="003B48D5">
          <w:rPr>
            <w:noProof/>
            <w:webHidden/>
          </w:rPr>
          <w:instrText xml:space="preserve"> PAGEREF _Toc468456029 \h </w:instrText>
        </w:r>
        <w:r>
          <w:rPr>
            <w:noProof/>
            <w:webHidden/>
          </w:rPr>
        </w:r>
        <w:r>
          <w:rPr>
            <w:noProof/>
            <w:webHidden/>
          </w:rPr>
          <w:fldChar w:fldCharType="separate"/>
        </w:r>
        <w:r w:rsidR="00AB334C">
          <w:rPr>
            <w:noProof/>
            <w:webHidden/>
          </w:rPr>
          <w:t>45</w:t>
        </w:r>
        <w:r>
          <w:rPr>
            <w:noProof/>
            <w:webHidden/>
          </w:rPr>
          <w:fldChar w:fldCharType="end"/>
        </w:r>
      </w:hyperlink>
    </w:p>
    <w:p w:rsidR="003B48D5" w:rsidRDefault="006D6E2B">
      <w:pPr>
        <w:pStyle w:val="TOC2"/>
        <w:tabs>
          <w:tab w:val="right" w:leader="dot" w:pos="9016"/>
        </w:tabs>
        <w:rPr>
          <w:rStyle w:val="Hyperlink"/>
          <w:noProof/>
        </w:rPr>
      </w:pPr>
      <w:hyperlink w:anchor="_Toc468456030" w:history="1">
        <w:r w:rsidR="003B48D5" w:rsidRPr="005B1756">
          <w:rPr>
            <w:rStyle w:val="Hyperlink"/>
            <w:noProof/>
            <w:lang/>
          </w:rPr>
          <w:t>Reporting</w:t>
        </w:r>
        <w:r w:rsidR="003B48D5">
          <w:rPr>
            <w:noProof/>
            <w:webHidden/>
          </w:rPr>
          <w:tab/>
        </w:r>
        <w:r>
          <w:rPr>
            <w:noProof/>
            <w:webHidden/>
          </w:rPr>
          <w:fldChar w:fldCharType="begin"/>
        </w:r>
        <w:r w:rsidR="003B48D5">
          <w:rPr>
            <w:noProof/>
            <w:webHidden/>
          </w:rPr>
          <w:instrText xml:space="preserve"> PAGEREF _Toc468456030 \h </w:instrText>
        </w:r>
        <w:r>
          <w:rPr>
            <w:noProof/>
            <w:webHidden/>
          </w:rPr>
        </w:r>
        <w:r>
          <w:rPr>
            <w:noProof/>
            <w:webHidden/>
          </w:rPr>
          <w:fldChar w:fldCharType="separate"/>
        </w:r>
        <w:r w:rsidR="00AB334C">
          <w:rPr>
            <w:noProof/>
            <w:webHidden/>
          </w:rPr>
          <w:t>46</w:t>
        </w:r>
        <w:r>
          <w:rPr>
            <w:noProof/>
            <w:webHidden/>
          </w:rPr>
          <w:fldChar w:fldCharType="end"/>
        </w:r>
      </w:hyperlink>
    </w:p>
    <w:p w:rsidR="003B48D5" w:rsidRPr="003B48D5" w:rsidRDefault="003B48D5" w:rsidP="003B48D5"/>
    <w:p w:rsidR="005D19A5" w:rsidRDefault="006D6E2B" w:rsidP="00B873C1">
      <w:pPr>
        <w:pStyle w:val="Andrew1"/>
      </w:pPr>
      <w:r>
        <w:fldChar w:fldCharType="end"/>
      </w:r>
    </w:p>
    <w:p w:rsidR="003B48D5" w:rsidRDefault="003B48D5" w:rsidP="003B48D5"/>
    <w:p w:rsidR="003B48D5" w:rsidRDefault="003B48D5" w:rsidP="003B48D5"/>
    <w:p w:rsidR="003B48D5" w:rsidRDefault="003B48D5" w:rsidP="003B48D5"/>
    <w:p w:rsidR="003B48D5" w:rsidRDefault="003B48D5" w:rsidP="003B48D5"/>
    <w:p w:rsidR="003B48D5" w:rsidRDefault="003B48D5" w:rsidP="003B48D5"/>
    <w:p w:rsidR="003B48D5" w:rsidRDefault="003B48D5" w:rsidP="003B48D5"/>
    <w:p w:rsidR="003B48D5" w:rsidRDefault="003B48D5" w:rsidP="003B48D5"/>
    <w:p w:rsidR="003B48D5" w:rsidRDefault="003B48D5" w:rsidP="003B48D5"/>
    <w:p w:rsidR="00601043" w:rsidRDefault="00601043">
      <w:r>
        <w:br w:type="page"/>
      </w:r>
    </w:p>
    <w:p w:rsidR="003B48D5" w:rsidRPr="003B48D5" w:rsidRDefault="003B48D5" w:rsidP="003B48D5"/>
    <w:p w:rsidR="00601043" w:rsidRDefault="00CE7CC7" w:rsidP="00601043">
      <w:pPr>
        <w:pStyle w:val="JWchapterheader"/>
        <w:rPr>
          <w:sz w:val="28"/>
          <w:szCs w:val="28"/>
        </w:rPr>
      </w:pPr>
      <w:bookmarkStart w:id="1" w:name="_Toc468456010"/>
      <w:r w:rsidRPr="00601043">
        <w:rPr>
          <w:sz w:val="28"/>
          <w:szCs w:val="28"/>
        </w:rPr>
        <w:t>About this guide</w:t>
      </w:r>
      <w:bookmarkStart w:id="2" w:name="_Toc468456011"/>
      <w:bookmarkEnd w:id="1"/>
    </w:p>
    <w:p w:rsidR="00EB066B" w:rsidRPr="00601043" w:rsidRDefault="000C725D" w:rsidP="00601043">
      <w:pPr>
        <w:pStyle w:val="JWchapterheader"/>
        <w:numPr>
          <w:ilvl w:val="0"/>
          <w:numId w:val="0"/>
        </w:numPr>
        <w:rPr>
          <w:sz w:val="28"/>
          <w:szCs w:val="28"/>
        </w:rPr>
      </w:pPr>
      <w:r>
        <w:t xml:space="preserve">Background and </w:t>
      </w:r>
      <w:r w:rsidR="00CE7CC7">
        <w:t>c</w:t>
      </w:r>
      <w:r w:rsidR="006A61C7">
        <w:t>ontext</w:t>
      </w:r>
      <w:bookmarkEnd w:id="2"/>
    </w:p>
    <w:p w:rsidR="00523790" w:rsidRDefault="00457EFA" w:rsidP="00601043">
      <w:pPr>
        <w:pStyle w:val="JWparagraph"/>
        <w:numPr>
          <w:ilvl w:val="1"/>
          <w:numId w:val="38"/>
        </w:numPr>
      </w:pPr>
      <w:r>
        <w:t xml:space="preserve">The Scottish Government’s approach to community empowerment has developed significantly in recent years with </w:t>
      </w:r>
      <w:r w:rsidR="00802F70">
        <w:t>some</w:t>
      </w:r>
      <w:r w:rsidR="006A72E8">
        <w:t xml:space="preserve"> </w:t>
      </w:r>
      <w:r>
        <w:t>key milestones along the way.</w:t>
      </w:r>
    </w:p>
    <w:p w:rsidR="00523790" w:rsidRDefault="00457EFA" w:rsidP="00601043">
      <w:pPr>
        <w:pStyle w:val="JWparagraph"/>
      </w:pPr>
      <w:r>
        <w:t xml:space="preserve">The Community Empowerment Action Plan was launched by Scottish Government and COSLA in 2009. This document </w:t>
      </w:r>
      <w:r w:rsidR="00CE7CC7">
        <w:t>defined</w:t>
      </w:r>
      <w:r>
        <w:t xml:space="preserve"> community empowerment as </w:t>
      </w:r>
      <w:r w:rsidR="006A72E8">
        <w:t>“</w:t>
      </w:r>
      <w:r>
        <w:t>a process where people work together to make change happen in their communities by having more power and influence over what matters to them.”</w:t>
      </w:r>
    </w:p>
    <w:p w:rsidR="00523790" w:rsidRDefault="00DC2A65" w:rsidP="00601043">
      <w:pPr>
        <w:pStyle w:val="JWparagraph"/>
      </w:pPr>
      <w:r>
        <w:t>Since then</w:t>
      </w:r>
      <w:r w:rsidR="00457EFA">
        <w:t xml:space="preserve">, </w:t>
      </w:r>
      <w:r w:rsidR="00CE7CC7">
        <w:t>there has been an increased focus on</w:t>
      </w:r>
      <w:r w:rsidR="00457EFA">
        <w:t xml:space="preserve"> community empowerment both inside and outside Government. Key developments have included the Christie Commission report on Public Service Reform, </w:t>
      </w:r>
      <w:r w:rsidR="00CE7CC7">
        <w:t>the</w:t>
      </w:r>
      <w:r w:rsidR="00457EFA">
        <w:t xml:space="preserve"> expansion of community asset ownership, and the review and revision of the National Standards for Community Engagement. </w:t>
      </w:r>
    </w:p>
    <w:p w:rsidR="00457EFA" w:rsidRDefault="00457EFA" w:rsidP="00601043">
      <w:pPr>
        <w:pStyle w:val="JWparagraph"/>
      </w:pPr>
      <w:r>
        <w:t xml:space="preserve">The Community Empowerment (Scotland) Act 2015 has moved this a stage further by enhancing community involvement in community planning; creating new opportunities for influencing public service provision and decision-making; and </w:t>
      </w:r>
      <w:r w:rsidR="006A72E8">
        <w:t xml:space="preserve">for </w:t>
      </w:r>
      <w:r>
        <w:t xml:space="preserve">community asset ownership and management. The spirit of the Act is one of improving outcomes </w:t>
      </w:r>
      <w:r w:rsidR="00684AFF">
        <w:t>for</w:t>
      </w:r>
      <w:r>
        <w:t xml:space="preserve"> communities, encouraging and promoting dialogue, tackling inequalities, and supporting the increased participation of those whose voices are less heard or who face additional barriers. In so doing it “reflects the policy principles of subsidiarity, community empowerment and improving outcomes and provides a framework which will:</w:t>
      </w:r>
    </w:p>
    <w:p w:rsidR="00457EFA" w:rsidRDefault="00457EFA" w:rsidP="00C16668">
      <w:pPr>
        <w:pStyle w:val="ListParagraph"/>
        <w:numPr>
          <w:ilvl w:val="0"/>
          <w:numId w:val="8"/>
        </w:numPr>
        <w:spacing w:after="240" w:line="276" w:lineRule="auto"/>
        <w:rPr>
          <w:rFonts w:cstheme="minorHAnsi"/>
        </w:rPr>
      </w:pPr>
      <w:r>
        <w:rPr>
          <w:rFonts w:cstheme="minorHAnsi"/>
        </w:rPr>
        <w:t>Empower community bodies through the ownership of land and buildings and strengthen their voices in the decisions that matter to them; and</w:t>
      </w:r>
    </w:p>
    <w:p w:rsidR="00457EFA" w:rsidRDefault="00457EFA" w:rsidP="00C16668">
      <w:pPr>
        <w:pStyle w:val="ListParagraph"/>
        <w:numPr>
          <w:ilvl w:val="0"/>
          <w:numId w:val="8"/>
        </w:numPr>
        <w:spacing w:after="240" w:line="276" w:lineRule="auto"/>
        <w:rPr>
          <w:rFonts w:cstheme="minorHAnsi"/>
        </w:rPr>
      </w:pPr>
      <w:r>
        <w:rPr>
          <w:rFonts w:cstheme="minorHAnsi"/>
        </w:rPr>
        <w:t>Support an increase in the pace and scale of public service reform by cementing the focus on achieving outcomes and improving the processes of community planning.”</w:t>
      </w:r>
      <w:r>
        <w:rPr>
          <w:rStyle w:val="FootnoteReference"/>
          <w:rFonts w:cstheme="minorHAnsi"/>
        </w:rPr>
        <w:footnoteReference w:id="2"/>
      </w:r>
    </w:p>
    <w:p w:rsidR="00457EFA" w:rsidRDefault="00457EFA" w:rsidP="00601043">
      <w:pPr>
        <w:pStyle w:val="JWparagraph"/>
      </w:pPr>
      <w:r>
        <w:t xml:space="preserve">Part 3 of the Act (Participation Requests) is </w:t>
      </w:r>
      <w:r w:rsidR="00B22B3B">
        <w:t xml:space="preserve">focused </w:t>
      </w:r>
      <w:r>
        <w:t xml:space="preserve">on extending and improving community participation in improving outcomes for communities. It </w:t>
      </w:r>
      <w:r w:rsidR="006A72E8">
        <w:t xml:space="preserve">is the legislation that </w:t>
      </w:r>
      <w:r w:rsidR="00802F70">
        <w:t xml:space="preserve">enables </w:t>
      </w:r>
      <w:r>
        <w:t>communities to request to participate in decisions and processes which are aimed at improving outcomes.</w:t>
      </w:r>
    </w:p>
    <w:p w:rsidR="00D248B5" w:rsidRDefault="00D248B5" w:rsidP="00E2552F">
      <w:pPr>
        <w:pStyle w:val="JWchapterheader"/>
        <w:numPr>
          <w:ilvl w:val="0"/>
          <w:numId w:val="0"/>
        </w:numPr>
      </w:pPr>
    </w:p>
    <w:p w:rsidR="00EB066B" w:rsidRDefault="00EB066B" w:rsidP="00D248B5">
      <w:pPr>
        <w:pStyle w:val="Andrew2"/>
      </w:pPr>
      <w:bookmarkStart w:id="3" w:name="_Toc468456012"/>
      <w:r w:rsidRPr="00EB066B">
        <w:t>Status</w:t>
      </w:r>
      <w:r w:rsidR="000C725D">
        <w:t xml:space="preserve"> and Purpose</w:t>
      </w:r>
      <w:r w:rsidRPr="00EB066B">
        <w:t xml:space="preserve"> of this Guidance</w:t>
      </w:r>
      <w:bookmarkEnd w:id="3"/>
    </w:p>
    <w:p w:rsidR="00D248B5" w:rsidRPr="00D248B5" w:rsidRDefault="00D248B5" w:rsidP="00D248B5"/>
    <w:p w:rsidR="00EB066B" w:rsidRDefault="00C00515" w:rsidP="00601043">
      <w:pPr>
        <w:pStyle w:val="JWparagraph"/>
      </w:pPr>
      <w:r w:rsidRPr="00A44075">
        <w:rPr>
          <w:rStyle w:val="JWparagraphChar"/>
        </w:rPr>
        <w:t xml:space="preserve">Part </w:t>
      </w:r>
      <w:r>
        <w:rPr>
          <w:rStyle w:val="JWparagraphChar"/>
        </w:rPr>
        <w:t>3</w:t>
      </w:r>
      <w:r>
        <w:t xml:space="preserve"> </w:t>
      </w:r>
      <w:r w:rsidR="00EB066B" w:rsidRPr="00A44075">
        <w:rPr>
          <w:rStyle w:val="JWparagraphChar"/>
        </w:rPr>
        <w:t xml:space="preserve">of the Community Empowerment (Scotland) Act 2015 </w:t>
      </w:r>
      <w:r w:rsidR="00EB066B">
        <w:t xml:space="preserve">provides a framework for the use of participation requests by community bodies.  It gives the Scottish Ministers powers to make regulations </w:t>
      </w:r>
      <w:r w:rsidR="006A72E8">
        <w:t xml:space="preserve">which </w:t>
      </w:r>
      <w:r w:rsidR="00EB066B">
        <w:t>fill in more detail of the procedures to be followed.  The following regulations, and orders, have been laid in the Scottish Parliament for scrutiny:</w:t>
      </w:r>
    </w:p>
    <w:p w:rsidR="00EB066B" w:rsidRDefault="00EB066B" w:rsidP="00C16668">
      <w:pPr>
        <w:pStyle w:val="JWbullet"/>
        <w:numPr>
          <w:ilvl w:val="0"/>
          <w:numId w:val="13"/>
        </w:numPr>
        <w:spacing w:after="0"/>
      </w:pPr>
      <w:r w:rsidRPr="00A44075">
        <w:t xml:space="preserve">The </w:t>
      </w:r>
      <w:r>
        <w:t>Participation Request (Procedure)</w:t>
      </w:r>
      <w:r w:rsidR="004246D5">
        <w:t xml:space="preserve"> </w:t>
      </w:r>
      <w:r>
        <w:t>(Scotland) Regulations 2016</w:t>
      </w:r>
    </w:p>
    <w:p w:rsidR="00546A00" w:rsidRDefault="00546A00" w:rsidP="004A44ED">
      <w:pPr>
        <w:pStyle w:val="JWbullet"/>
        <w:numPr>
          <w:ilvl w:val="0"/>
          <w:numId w:val="0"/>
        </w:numPr>
        <w:spacing w:after="0"/>
      </w:pPr>
    </w:p>
    <w:p w:rsidR="00C00515" w:rsidRDefault="00EB066B" w:rsidP="00601043">
      <w:pPr>
        <w:pStyle w:val="JWparagraph"/>
      </w:pPr>
      <w:r>
        <w:t xml:space="preserve">The text of the Act is available at </w:t>
      </w:r>
      <w:hyperlink r:id="rId8" w:history="1">
        <w:r w:rsidR="00B22B3B" w:rsidRPr="00120299">
          <w:rPr>
            <w:rStyle w:val="Hyperlink"/>
          </w:rPr>
          <w:t>http://www.legislation.gov.uk/asp/2015/6/part/3</w:t>
        </w:r>
      </w:hyperlink>
      <w:r>
        <w:t xml:space="preserve">.  The text of the Regulations will also be available at </w:t>
      </w:r>
      <w:hyperlink r:id="rId9" w:history="1">
        <w:r w:rsidRPr="00DE60BB">
          <w:rPr>
            <w:rStyle w:val="Hyperlink"/>
          </w:rPr>
          <w:t>www.legislation.gov.uk</w:t>
        </w:r>
      </w:hyperlink>
      <w:r>
        <w:t xml:space="preserve"> , or through </w:t>
      </w:r>
      <w:hyperlink r:id="rId10" w:history="1">
        <w:r w:rsidRPr="00DE60BB">
          <w:rPr>
            <w:rStyle w:val="Hyperlink"/>
          </w:rPr>
          <w:t>www.scottish.parliament.uk</w:t>
        </w:r>
      </w:hyperlink>
      <w:r>
        <w:t xml:space="preserve"> .</w:t>
      </w:r>
    </w:p>
    <w:p w:rsidR="00C00515" w:rsidRDefault="006A72E8" w:rsidP="00601043">
      <w:pPr>
        <w:pStyle w:val="JWparagraph"/>
      </w:pPr>
      <w:r>
        <w:t>If agreed by</w:t>
      </w:r>
      <w:r w:rsidR="00EB066B">
        <w:t xml:space="preserve"> the Parliament, Part 3 of the Act and the Regulations will come into force on</w:t>
      </w:r>
      <w:r w:rsidR="00EB066B" w:rsidRPr="00C00515">
        <w:rPr>
          <w:b/>
        </w:rPr>
        <w:t xml:space="preserve"> [Date]</w:t>
      </w:r>
      <w:r w:rsidR="00EB066B">
        <w:t>.</w:t>
      </w:r>
    </w:p>
    <w:p w:rsidR="00C00515" w:rsidRDefault="00EB066B" w:rsidP="00601043">
      <w:pPr>
        <w:pStyle w:val="JWparagraph"/>
      </w:pPr>
      <w:r w:rsidRPr="00C867DD">
        <w:t>This guidance</w:t>
      </w:r>
      <w:r>
        <w:t xml:space="preserve"> has been developed with a guidance writing group o</w:t>
      </w:r>
      <w:r w:rsidR="00830773">
        <w:t>f stakeholders, listed in Annex</w:t>
      </w:r>
      <w:r>
        <w:t xml:space="preserve"> A, and </w:t>
      </w:r>
      <w:r w:rsidR="00ED0704">
        <w:t>also in response to</w:t>
      </w:r>
      <w:r>
        <w:t xml:space="preserve"> comments made </w:t>
      </w:r>
      <w:r w:rsidR="00ED0704">
        <w:t>during</w:t>
      </w:r>
      <w:r>
        <w:t xml:space="preserve"> the consultation on draft regulations conducted from 20 March 2016 to 15 June 2016.  Discussions with stakeholders at many meetings and events during development of the Bill and since the Act was passed have also informed the guidance, and we are grateful to everyone for their help.</w:t>
      </w:r>
    </w:p>
    <w:p w:rsidR="00C00515" w:rsidRDefault="00872577" w:rsidP="00601043">
      <w:pPr>
        <w:pStyle w:val="JWparagraph"/>
      </w:pPr>
      <w:r>
        <w:t xml:space="preserve">This guidance is aimed at both public service authorities and community participation bodies. </w:t>
      </w:r>
      <w:r w:rsidR="00EB066B">
        <w:t>Public service authorities are required, under section 34 of</w:t>
      </w:r>
      <w:r>
        <w:t xml:space="preserve"> the Act, to have regard to this</w:t>
      </w:r>
      <w:r w:rsidR="00EB066B">
        <w:t xml:space="preserve"> guidance in carrying out their functions relating to participation requests. </w:t>
      </w:r>
      <w:r>
        <w:t>There is also detailed information for community participation bodies on the process they will need to follow if they are submitting a Participation Request. T</w:t>
      </w:r>
      <w:r w:rsidR="00EB066B">
        <w:t>he guidance cover</w:t>
      </w:r>
      <w:r>
        <w:t>s</w:t>
      </w:r>
      <w:r w:rsidR="00EB066B">
        <w:t xml:space="preserve"> the whole process, but focus</w:t>
      </w:r>
      <w:r>
        <w:t>es</w:t>
      </w:r>
      <w:r w:rsidR="00EB066B">
        <w:t xml:space="preserve"> on the points where each party has to take action – for example, there is more guidance for community partic</w:t>
      </w:r>
      <w:r w:rsidR="005D19A5">
        <w:t>i</w:t>
      </w:r>
      <w:r w:rsidR="00EB066B">
        <w:t xml:space="preserve">pation bodies on completing the request form, and more for relevant authorities on </w:t>
      </w:r>
      <w:r w:rsidR="00ED0704">
        <w:t>what to do when they receive</w:t>
      </w:r>
      <w:r w:rsidR="00802F70">
        <w:t xml:space="preserve"> </w:t>
      </w:r>
      <w:r w:rsidR="00C00515">
        <w:t xml:space="preserve">a request. </w:t>
      </w:r>
    </w:p>
    <w:p w:rsidR="00C00515" w:rsidRDefault="00EB066B" w:rsidP="00601043">
      <w:pPr>
        <w:pStyle w:val="JWparagraph"/>
      </w:pPr>
      <w:r w:rsidRPr="00457EFA">
        <w:t>This guidance is published as a “draft final” version.  The statutory requirements and procedures are now fixed (subject to appro</w:t>
      </w:r>
      <w:r w:rsidR="00802F70">
        <w:t>val by the Scottish Parliament)</w:t>
      </w:r>
      <w:r w:rsidRPr="00457EFA">
        <w:t xml:space="preserve">.  However, there is still flexibility to adjust the wording to make the guidance clearer.  Please send any comments, questions and suggestions to </w:t>
      </w:r>
      <w:hyperlink r:id="rId11" w:history="1">
        <w:r w:rsidRPr="00457EFA">
          <w:rPr>
            <w:rStyle w:val="Hyperlink"/>
          </w:rPr>
          <w:t>participationrequestguidance@gov.scot</w:t>
        </w:r>
      </w:hyperlink>
      <w:r w:rsidRPr="00457EFA">
        <w:t>.  Final guidance will be published when the legislation comes into force.</w:t>
      </w:r>
      <w:r w:rsidR="00457EFA">
        <w:t xml:space="preserve">  </w:t>
      </w:r>
    </w:p>
    <w:p w:rsidR="00002214" w:rsidRDefault="00ED0704" w:rsidP="00601043">
      <w:pPr>
        <w:pStyle w:val="JWparagraph"/>
      </w:pPr>
      <w:r>
        <w:t>This</w:t>
      </w:r>
      <w:r w:rsidR="00F01C84">
        <w:t xml:space="preserve"> </w:t>
      </w:r>
      <w:r w:rsidR="00457EFA" w:rsidRPr="00457EFA">
        <w:t xml:space="preserve">guidance is designed to support effective and consistent implementation </w:t>
      </w:r>
      <w:r w:rsidR="00F01C84">
        <w:t xml:space="preserve">of the </w:t>
      </w:r>
      <w:r w:rsidR="00802F70">
        <w:t>legislation</w:t>
      </w:r>
      <w:r w:rsidR="00F01C84">
        <w:t>. It</w:t>
      </w:r>
      <w:r w:rsidR="00802F70">
        <w:t xml:space="preserve"> </w:t>
      </w:r>
      <w:r w:rsidR="00457EFA" w:rsidRPr="00457EFA">
        <w:t xml:space="preserve">cannot be prescriptive about how it should be implemented in every </w:t>
      </w:r>
      <w:r w:rsidR="00B22B3B">
        <w:t xml:space="preserve">organisation or </w:t>
      </w:r>
      <w:r w:rsidR="00457EFA" w:rsidRPr="00457EFA">
        <w:t xml:space="preserve">community and in every situation across Scotland. So, while the guidance refers to some examples or scenarios these are not intended to be definitive interpretations of the legislation, rather they are meant to illustrate how the </w:t>
      </w:r>
      <w:r w:rsidR="00802F70">
        <w:t>law</w:t>
      </w:r>
      <w:r w:rsidR="00457EFA" w:rsidRPr="00457EFA">
        <w:t xml:space="preserve"> </w:t>
      </w:r>
      <w:r w:rsidR="00830773">
        <w:t>can</w:t>
      </w:r>
      <w:r w:rsidR="00457EFA" w:rsidRPr="00457EFA">
        <w:t xml:space="preserve"> </w:t>
      </w:r>
      <w:r w:rsidR="00802F70">
        <w:t>be used</w:t>
      </w:r>
      <w:r w:rsidR="00457EFA" w:rsidRPr="00457EFA">
        <w:t>.</w:t>
      </w:r>
      <w:r w:rsidR="00457EFA">
        <w:t xml:space="preserve"> </w:t>
      </w:r>
      <w:r w:rsidR="00EB066B" w:rsidRPr="00457EFA">
        <w:t xml:space="preserve">More information about the development of the Act and its implementation can be found on the Scottish Government website at </w:t>
      </w:r>
      <w:hyperlink r:id="rId12" w:history="1">
        <w:r w:rsidR="00EB066B" w:rsidRPr="00457EFA">
          <w:rPr>
            <w:rStyle w:val="Hyperlink"/>
          </w:rPr>
          <w:t>http://www.gov.scot/Topics/People/engage/CommEmpowerBill</w:t>
        </w:r>
      </w:hyperlink>
      <w:r w:rsidR="00EB066B">
        <w:t xml:space="preserve">  </w:t>
      </w:r>
    </w:p>
    <w:p w:rsidR="002B536A" w:rsidRPr="001F1841" w:rsidRDefault="002B536A" w:rsidP="001F1841">
      <w:pPr>
        <w:pStyle w:val="JWparagraph"/>
        <w:numPr>
          <w:ilvl w:val="0"/>
          <w:numId w:val="0"/>
        </w:numPr>
        <w:rPr>
          <w:b/>
          <w:szCs w:val="24"/>
        </w:rPr>
      </w:pPr>
      <w:bookmarkStart w:id="4" w:name="_Toc468456013"/>
      <w:r w:rsidRPr="001F1841">
        <w:rPr>
          <w:b/>
          <w:szCs w:val="24"/>
        </w:rPr>
        <w:t>Terms, definitions and language</w:t>
      </w:r>
      <w:bookmarkEnd w:id="4"/>
    </w:p>
    <w:p w:rsidR="002B536A" w:rsidRPr="00EA6B77"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b/>
          <w:szCs w:val="22"/>
        </w:rPr>
      </w:pPr>
      <w:r>
        <w:rPr>
          <w:rFonts w:cstheme="minorBidi"/>
          <w:b/>
          <w:szCs w:val="22"/>
        </w:rPr>
        <w:t>The following are some</w:t>
      </w:r>
      <w:r w:rsidRPr="00EA6B77">
        <w:rPr>
          <w:rFonts w:cstheme="minorBidi"/>
          <w:b/>
          <w:szCs w:val="22"/>
        </w:rPr>
        <w:t xml:space="preserve"> terms used in this Guidance</w:t>
      </w:r>
      <w:r>
        <w:rPr>
          <w:rFonts w:cstheme="minorBidi"/>
          <w:b/>
          <w:szCs w:val="22"/>
        </w:rPr>
        <w:t>:</w:t>
      </w:r>
    </w:p>
    <w:p w:rsid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b/>
          <w:szCs w:val="22"/>
        </w:rPr>
      </w:pP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r w:rsidRPr="002B536A">
        <w:rPr>
          <w:rFonts w:cstheme="minorBidi"/>
          <w:b/>
          <w:sz w:val="22"/>
          <w:szCs w:val="22"/>
        </w:rPr>
        <w:t xml:space="preserve">Regulations </w:t>
      </w:r>
      <w:r w:rsidRPr="002B536A">
        <w:rPr>
          <w:rFonts w:cstheme="minorBidi"/>
          <w:sz w:val="22"/>
          <w:szCs w:val="22"/>
        </w:rPr>
        <w:t>are a type of “secondary legislation”.  An Act (“primary legislation”), which has been agreed by the Scottish Parliament, may say that the Scottish Ministers may make regulations about certain things.  Those regulations also have to be considered by the Parliament before they can come into effect.  Regulations are used to set out detail and technical issues, because they can be updated more quickly than an Act if changes are needed.  They are law and everyone has to comply with them.</w:t>
      </w: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r w:rsidRPr="002B536A">
        <w:rPr>
          <w:rFonts w:cstheme="minorBidi"/>
          <w:b/>
          <w:sz w:val="22"/>
          <w:szCs w:val="22"/>
        </w:rPr>
        <w:t>Orders</w:t>
      </w:r>
      <w:r w:rsidRPr="002B536A">
        <w:rPr>
          <w:rFonts w:cstheme="minorBidi"/>
          <w:sz w:val="22"/>
          <w:szCs w:val="22"/>
        </w:rPr>
        <w:t xml:space="preserve"> are another type of secondary legislation, very similar to regulations.  The Scottish Ministers have powers under the Community Empowerment Act to make orders to make changes to the list of public service authorities and to designate organisations as community participation bodies.  </w:t>
      </w: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r w:rsidRPr="002B536A">
        <w:rPr>
          <w:rFonts w:cstheme="minorBidi"/>
          <w:b/>
          <w:sz w:val="22"/>
          <w:szCs w:val="22"/>
        </w:rPr>
        <w:t>Guidance</w:t>
      </w:r>
      <w:r w:rsidRPr="002B536A">
        <w:rPr>
          <w:rFonts w:cstheme="minorBidi"/>
          <w:sz w:val="22"/>
          <w:szCs w:val="22"/>
        </w:rPr>
        <w:t xml:space="preserve"> gives advice about how to do what the Act and regulations require.  Guidance can give examples and suggestions about best practice and can be flexible to allow for different circumstances.  It can also provide links to other helpful information and organisations, and can be updated at any time.  </w:t>
      </w: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r w:rsidRPr="002B536A">
        <w:rPr>
          <w:rFonts w:cstheme="minorBidi"/>
          <w:sz w:val="22"/>
          <w:szCs w:val="22"/>
        </w:rPr>
        <w:t xml:space="preserve">A </w:t>
      </w:r>
      <w:r w:rsidRPr="002B536A">
        <w:rPr>
          <w:rFonts w:cstheme="minorBidi"/>
          <w:b/>
          <w:sz w:val="22"/>
          <w:szCs w:val="22"/>
        </w:rPr>
        <w:t>community participation body</w:t>
      </w:r>
      <w:r w:rsidRPr="002B536A">
        <w:rPr>
          <w:rFonts w:cstheme="minorBidi"/>
          <w:sz w:val="22"/>
          <w:szCs w:val="22"/>
        </w:rPr>
        <w:t xml:space="preserve"> is a community body or community council who can make a participation request. The Act sets out the criteria for the community body so that it can qualify as a community participation body. More detail can be found in </w:t>
      </w:r>
      <w:r w:rsidR="00F2379C">
        <w:rPr>
          <w:rFonts w:cstheme="minorBidi"/>
          <w:sz w:val="22"/>
          <w:szCs w:val="22"/>
        </w:rPr>
        <w:t>chapter 3</w:t>
      </w:r>
      <w:r w:rsidR="00B22B3B">
        <w:rPr>
          <w:rFonts w:cstheme="minorBidi"/>
          <w:sz w:val="22"/>
          <w:szCs w:val="22"/>
        </w:rPr>
        <w:t>.</w:t>
      </w: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r w:rsidRPr="002B536A">
        <w:rPr>
          <w:rFonts w:cstheme="minorBidi"/>
          <w:sz w:val="22"/>
          <w:szCs w:val="22"/>
        </w:rPr>
        <w:t xml:space="preserve">A </w:t>
      </w:r>
      <w:r w:rsidRPr="002B536A">
        <w:rPr>
          <w:rFonts w:cstheme="minorBidi"/>
          <w:b/>
          <w:sz w:val="22"/>
          <w:szCs w:val="22"/>
        </w:rPr>
        <w:t>public service authority</w:t>
      </w:r>
      <w:r w:rsidRPr="002B536A">
        <w:rPr>
          <w:rFonts w:cstheme="minorBidi"/>
          <w:sz w:val="22"/>
          <w:szCs w:val="22"/>
        </w:rPr>
        <w:t xml:space="preserve"> is a public body providing a service to the public who can receive a participation request from a community participation body. The Act sets out the public service authorities and more detail can be found in </w:t>
      </w:r>
      <w:r w:rsidR="00F2379C">
        <w:rPr>
          <w:rFonts w:cstheme="minorBidi"/>
          <w:sz w:val="22"/>
          <w:szCs w:val="22"/>
        </w:rPr>
        <w:t>chapter</w:t>
      </w:r>
      <w:r w:rsidR="001859C6">
        <w:rPr>
          <w:rFonts w:cstheme="minorBidi"/>
          <w:sz w:val="22"/>
          <w:szCs w:val="22"/>
        </w:rPr>
        <w:t xml:space="preserve"> 3</w:t>
      </w:r>
      <w:r w:rsidR="00B22B3B">
        <w:rPr>
          <w:rFonts w:cstheme="minorBidi"/>
          <w:sz w:val="22"/>
          <w:szCs w:val="22"/>
        </w:rPr>
        <w:t>.</w:t>
      </w: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p>
    <w:p w:rsidR="002B536A" w:rsidRPr="002B536A" w:rsidRDefault="002B536A" w:rsidP="002B536A">
      <w:pPr>
        <w:pBdr>
          <w:top w:val="single" w:sz="4" w:space="1" w:color="auto"/>
          <w:left w:val="single" w:sz="4" w:space="4" w:color="auto"/>
          <w:bottom w:val="single" w:sz="4" w:space="1" w:color="auto"/>
          <w:right w:val="single" w:sz="4" w:space="31" w:color="auto"/>
        </w:pBdr>
        <w:spacing w:line="276" w:lineRule="auto"/>
        <w:rPr>
          <w:rFonts w:cstheme="minorBidi"/>
          <w:sz w:val="22"/>
          <w:szCs w:val="22"/>
        </w:rPr>
      </w:pPr>
      <w:r w:rsidRPr="002B536A">
        <w:rPr>
          <w:rFonts w:cstheme="minorBidi"/>
          <w:sz w:val="22"/>
          <w:szCs w:val="22"/>
        </w:rPr>
        <w:t xml:space="preserve">An </w:t>
      </w:r>
      <w:r w:rsidRPr="002B536A">
        <w:rPr>
          <w:rFonts w:cstheme="minorBidi"/>
          <w:b/>
          <w:sz w:val="22"/>
          <w:szCs w:val="22"/>
        </w:rPr>
        <w:t>outcome</w:t>
      </w:r>
      <w:r w:rsidRPr="002B536A">
        <w:rPr>
          <w:rFonts w:cstheme="minorBidi"/>
          <w:sz w:val="22"/>
          <w:szCs w:val="22"/>
        </w:rPr>
        <w:t xml:space="preserve"> is </w:t>
      </w:r>
      <w:r w:rsidRPr="002B536A">
        <w:rPr>
          <w:sz w:val="22"/>
          <w:szCs w:val="22"/>
        </w:rPr>
        <w:t>the change that result</w:t>
      </w:r>
      <w:r w:rsidR="000F2023">
        <w:rPr>
          <w:sz w:val="22"/>
          <w:szCs w:val="22"/>
        </w:rPr>
        <w:t>s</w:t>
      </w:r>
      <w:r w:rsidRPr="002B536A">
        <w:rPr>
          <w:sz w:val="22"/>
          <w:szCs w:val="22"/>
        </w:rPr>
        <w:t xml:space="preserve"> from what organisations provide or deliver e.g. an improved environment and increase in physical activity levels arising from the development of a community park. A participation request must set out the outcome that the community participation body want</w:t>
      </w:r>
      <w:r w:rsidR="000F2023">
        <w:rPr>
          <w:sz w:val="22"/>
          <w:szCs w:val="22"/>
        </w:rPr>
        <w:t>s</w:t>
      </w:r>
      <w:r w:rsidRPr="002B536A">
        <w:rPr>
          <w:sz w:val="22"/>
          <w:szCs w:val="22"/>
        </w:rPr>
        <w:t xml:space="preserve"> to improve.</w:t>
      </w:r>
      <w:r w:rsidRPr="002B536A">
        <w:rPr>
          <w:rFonts w:cstheme="minorBidi"/>
          <w:sz w:val="22"/>
          <w:szCs w:val="22"/>
        </w:rPr>
        <w:t xml:space="preserve"> More detail can be found in </w:t>
      </w:r>
      <w:r w:rsidR="00F2379C">
        <w:rPr>
          <w:rFonts w:cstheme="minorBidi"/>
          <w:sz w:val="22"/>
          <w:szCs w:val="22"/>
        </w:rPr>
        <w:t>chapter</w:t>
      </w:r>
      <w:r w:rsidRPr="002B536A">
        <w:rPr>
          <w:rFonts w:cstheme="minorBidi"/>
          <w:sz w:val="22"/>
          <w:szCs w:val="22"/>
        </w:rPr>
        <w:t xml:space="preserve"> </w:t>
      </w:r>
      <w:r w:rsidR="001859C6">
        <w:rPr>
          <w:rFonts w:cstheme="minorBidi"/>
          <w:sz w:val="22"/>
          <w:szCs w:val="22"/>
        </w:rPr>
        <w:t>3</w:t>
      </w:r>
      <w:r w:rsidR="00320A94">
        <w:rPr>
          <w:rFonts w:cstheme="minorBidi"/>
          <w:sz w:val="22"/>
          <w:szCs w:val="22"/>
        </w:rPr>
        <w:t>.</w:t>
      </w:r>
    </w:p>
    <w:p w:rsidR="002B536A" w:rsidRDefault="002B536A" w:rsidP="002B536A">
      <w:pPr>
        <w:rPr>
          <w:rFonts w:cstheme="minorBidi"/>
          <w:b/>
          <w:szCs w:val="22"/>
        </w:rPr>
      </w:pPr>
      <w:r>
        <w:br w:type="page"/>
      </w:r>
    </w:p>
    <w:p w:rsidR="00002214" w:rsidRDefault="000C725D" w:rsidP="00D248B5">
      <w:pPr>
        <w:pStyle w:val="Andrew2"/>
      </w:pPr>
      <w:bookmarkStart w:id="5" w:name="_Toc468456014"/>
      <w:r>
        <w:t>What is p</w:t>
      </w:r>
      <w:r w:rsidR="00002214">
        <w:t>articipation and why does it matter?</w:t>
      </w:r>
      <w:bookmarkEnd w:id="5"/>
    </w:p>
    <w:p w:rsidR="00D248B5" w:rsidRPr="00D248B5" w:rsidRDefault="00D248B5" w:rsidP="00D248B5"/>
    <w:p w:rsidR="00C00515" w:rsidRDefault="00002214" w:rsidP="00601043">
      <w:pPr>
        <w:pStyle w:val="JWparagraph"/>
      </w:pPr>
      <w:r>
        <w:t xml:space="preserve">The most common definitions describe participation as “the act of taking part in, or sharing in something”. The term is one which implies an active rather than a passive process and it is the intention of the Act to enable the active participation of communities in addressing the issues and opportunities which are of greatest importance to them. </w:t>
      </w:r>
    </w:p>
    <w:p w:rsidR="00C00515" w:rsidRDefault="00002214" w:rsidP="00601043">
      <w:pPr>
        <w:pStyle w:val="JWparagraph"/>
      </w:pPr>
      <w:r>
        <w:t xml:space="preserve">There have been various models of participation developed many of which are based on Arnstein’s original ‘ladder of participation’. </w:t>
      </w:r>
      <w:r>
        <w:rPr>
          <w:rStyle w:val="FootnoteReference"/>
          <w:rFonts w:cstheme="minorHAnsi"/>
        </w:rPr>
        <w:footnoteReference w:id="3"/>
      </w:r>
      <w:r>
        <w:t xml:space="preserve"> The common characteristics of these participation ‘ladders’ is that the top rungs of the ladder describe the highest levels of active participation with the bottom rungs reflecting much more passive or non-participatory relationships. </w:t>
      </w:r>
    </w:p>
    <w:p w:rsidR="00002214" w:rsidRDefault="002D3971" w:rsidP="00601043">
      <w:pPr>
        <w:pStyle w:val="JWparagraph"/>
      </w:pPr>
      <w:r>
        <w:t xml:space="preserve">When </w:t>
      </w:r>
      <w:r w:rsidR="004A058A">
        <w:t>done well,</w:t>
      </w:r>
      <w:r>
        <w:t xml:space="preserve"> t</w:t>
      </w:r>
      <w:r w:rsidR="00002214">
        <w:t xml:space="preserve">he process of community engagement </w:t>
      </w:r>
      <w:r>
        <w:t>should</w:t>
      </w:r>
      <w:r w:rsidR="00002214">
        <w:t xml:space="preserve"> lead to improved community participation </w:t>
      </w:r>
      <w:r w:rsidR="004A058A">
        <w:t>so</w:t>
      </w:r>
      <w:r w:rsidR="00002214">
        <w:t xml:space="preserve"> that communities can have more influence over the services and decisions that affect their lives. Some of the benefits of good community engagement and better participation include:</w:t>
      </w:r>
    </w:p>
    <w:p w:rsidR="00002214" w:rsidRDefault="00002214" w:rsidP="00F2379C">
      <w:pPr>
        <w:widowControl w:val="0"/>
        <w:numPr>
          <w:ilvl w:val="0"/>
          <w:numId w:val="36"/>
        </w:numPr>
        <w:tabs>
          <w:tab w:val="left" w:pos="492"/>
        </w:tabs>
        <w:spacing w:before="174" w:after="240" w:line="276" w:lineRule="auto"/>
        <w:ind w:right="870"/>
        <w:rPr>
          <w:rFonts w:eastAsia="Times New Roman" w:cstheme="minorHAnsi"/>
          <w:szCs w:val="22"/>
          <w:lang w:val="en-US"/>
        </w:rPr>
      </w:pPr>
      <w:r>
        <w:rPr>
          <w:rFonts w:eastAsia="Times New Roman" w:cstheme="minorHAnsi"/>
          <w:lang w:val="en-US"/>
        </w:rPr>
        <w:t xml:space="preserve">The way in which public services are planned, developed and </w:t>
      </w:r>
      <w:r w:rsidR="00F2379C">
        <w:rPr>
          <w:rFonts w:eastAsia="Times New Roman" w:cstheme="minorHAnsi"/>
          <w:lang w:val="en-US"/>
        </w:rPr>
        <w:t>d</w:t>
      </w:r>
      <w:r>
        <w:rPr>
          <w:rFonts w:eastAsia="Times New Roman" w:cstheme="minorHAnsi"/>
          <w:lang w:val="en-US"/>
        </w:rPr>
        <w:t>elivered is</w:t>
      </w:r>
      <w:r>
        <w:rPr>
          <w:rFonts w:eastAsia="Times New Roman" w:cstheme="minorHAnsi"/>
          <w:spacing w:val="-10"/>
          <w:lang w:val="en-US"/>
        </w:rPr>
        <w:t xml:space="preserve"> </w:t>
      </w:r>
      <w:r>
        <w:rPr>
          <w:rFonts w:eastAsia="Times New Roman" w:cstheme="minorHAnsi"/>
          <w:lang w:val="en-US"/>
        </w:rPr>
        <w:t xml:space="preserve">influenced </w:t>
      </w:r>
      <w:r>
        <w:rPr>
          <w:rFonts w:eastAsia="Times New Roman" w:cstheme="minorHAnsi"/>
          <w:spacing w:val="-8"/>
          <w:lang w:val="en-US"/>
        </w:rPr>
        <w:t xml:space="preserve">by, </w:t>
      </w:r>
      <w:r>
        <w:rPr>
          <w:rFonts w:eastAsia="Times New Roman" w:cstheme="minorHAnsi"/>
          <w:lang w:val="en-US"/>
        </w:rPr>
        <w:t>and responds to, community</w:t>
      </w:r>
      <w:r>
        <w:rPr>
          <w:rFonts w:eastAsia="Times New Roman" w:cstheme="minorHAnsi"/>
          <w:spacing w:val="4"/>
          <w:lang w:val="en-US"/>
        </w:rPr>
        <w:t xml:space="preserve"> </w:t>
      </w:r>
      <w:r>
        <w:rPr>
          <w:rFonts w:eastAsia="Times New Roman" w:cstheme="minorHAnsi"/>
          <w:lang w:val="en-US"/>
        </w:rPr>
        <w:t>need.</w:t>
      </w:r>
    </w:p>
    <w:p w:rsidR="00002214" w:rsidRDefault="00002214" w:rsidP="00F2379C">
      <w:pPr>
        <w:widowControl w:val="0"/>
        <w:numPr>
          <w:ilvl w:val="0"/>
          <w:numId w:val="36"/>
        </w:numPr>
        <w:tabs>
          <w:tab w:val="left" w:pos="492"/>
        </w:tabs>
        <w:spacing w:before="169" w:after="240" w:line="276" w:lineRule="auto"/>
        <w:ind w:right="785"/>
        <w:rPr>
          <w:rFonts w:eastAsia="Times New Roman" w:cstheme="minorHAnsi"/>
          <w:lang w:val="en-US"/>
        </w:rPr>
      </w:pPr>
      <w:r>
        <w:rPr>
          <w:rFonts w:eastAsia="Times New Roman" w:cstheme="minorHAnsi"/>
          <w:lang w:val="en-US"/>
        </w:rPr>
        <w:t xml:space="preserve">People who find it difficult to get involved (for example, because of language barriers, </w:t>
      </w:r>
      <w:r>
        <w:rPr>
          <w:rFonts w:eastAsia="Times New Roman" w:cstheme="minorHAnsi"/>
          <w:spacing w:val="-3"/>
          <w:lang w:val="en-US"/>
        </w:rPr>
        <w:t xml:space="preserve">disability, </w:t>
      </w:r>
      <w:r>
        <w:rPr>
          <w:rFonts w:eastAsia="Times New Roman" w:cstheme="minorHAnsi"/>
          <w:lang w:val="en-US"/>
        </w:rPr>
        <w:t>poverty or discrimination) help to influence the decisions that affect their lives.</w:t>
      </w:r>
    </w:p>
    <w:p w:rsidR="00002214" w:rsidRDefault="00002214" w:rsidP="00F2379C">
      <w:pPr>
        <w:widowControl w:val="0"/>
        <w:numPr>
          <w:ilvl w:val="0"/>
          <w:numId w:val="36"/>
        </w:numPr>
        <w:tabs>
          <w:tab w:val="left" w:pos="492"/>
        </w:tabs>
        <w:spacing w:before="169" w:after="240" w:line="276" w:lineRule="auto"/>
        <w:ind w:right="1378"/>
        <w:rPr>
          <w:rFonts w:eastAsia="Times New Roman" w:cstheme="minorHAnsi"/>
          <w:lang w:val="en-US"/>
        </w:rPr>
      </w:pPr>
      <w:r>
        <w:rPr>
          <w:rFonts w:eastAsia="Times New Roman" w:cstheme="minorHAnsi"/>
          <w:lang w:val="en-US"/>
        </w:rPr>
        <w:t>The various strengths and assets in communities and across public and</w:t>
      </w:r>
      <w:r>
        <w:rPr>
          <w:rFonts w:eastAsia="Times New Roman" w:cstheme="minorHAnsi"/>
          <w:spacing w:val="-10"/>
          <w:lang w:val="en-US"/>
        </w:rPr>
        <w:t xml:space="preserve"> </w:t>
      </w:r>
      <w:r>
        <w:rPr>
          <w:rFonts w:eastAsia="Times New Roman" w:cstheme="minorHAnsi"/>
          <w:lang w:val="en-US"/>
        </w:rPr>
        <w:t>private sector agencies are used effectively to deal with the issues communities</w:t>
      </w:r>
      <w:r>
        <w:rPr>
          <w:rFonts w:eastAsia="Times New Roman" w:cstheme="minorHAnsi"/>
          <w:spacing w:val="-10"/>
          <w:lang w:val="en-US"/>
        </w:rPr>
        <w:t xml:space="preserve"> </w:t>
      </w:r>
      <w:r>
        <w:rPr>
          <w:rFonts w:eastAsia="Times New Roman" w:cstheme="minorHAnsi"/>
          <w:lang w:val="en-US"/>
        </w:rPr>
        <w:t>face.</w:t>
      </w:r>
    </w:p>
    <w:p w:rsidR="00002214" w:rsidRDefault="00002214" w:rsidP="00F2379C">
      <w:pPr>
        <w:widowControl w:val="0"/>
        <w:numPr>
          <w:ilvl w:val="0"/>
          <w:numId w:val="36"/>
        </w:numPr>
        <w:tabs>
          <w:tab w:val="left" w:pos="492"/>
        </w:tabs>
        <w:spacing w:before="169" w:after="240" w:line="276" w:lineRule="auto"/>
        <w:ind w:right="1208"/>
        <w:rPr>
          <w:rFonts w:eastAsia="Times New Roman" w:cstheme="minorHAnsi"/>
          <w:lang w:val="en-US"/>
        </w:rPr>
      </w:pPr>
      <w:r>
        <w:rPr>
          <w:rFonts w:eastAsia="Times New Roman" w:cstheme="minorHAnsi"/>
          <w:lang w:val="en-US"/>
        </w:rPr>
        <w:t>New relationships are developed between communities and public sector</w:t>
      </w:r>
      <w:r>
        <w:rPr>
          <w:rFonts w:eastAsia="Times New Roman" w:cstheme="minorHAnsi"/>
          <w:spacing w:val="-10"/>
          <w:lang w:val="en-US"/>
        </w:rPr>
        <w:t xml:space="preserve"> </w:t>
      </w:r>
      <w:r>
        <w:rPr>
          <w:rFonts w:eastAsia="Times New Roman" w:cstheme="minorHAnsi"/>
          <w:lang w:val="en-US"/>
        </w:rPr>
        <w:t>bodies which build trust and make joint action possible.</w:t>
      </w:r>
    </w:p>
    <w:p w:rsidR="004A44ED" w:rsidRDefault="00002214" w:rsidP="00601043">
      <w:pPr>
        <w:pStyle w:val="JWparagraph"/>
      </w:pPr>
      <w:r>
        <w:t>The National Standards for Community Engagement</w:t>
      </w:r>
      <w:r>
        <w:rPr>
          <w:rStyle w:val="FootnoteReference"/>
          <w:rFonts w:cstheme="minorHAnsi"/>
        </w:rPr>
        <w:footnoteReference w:id="4"/>
      </w:r>
      <w:r w:rsidR="000C725D">
        <w:t xml:space="preserve"> </w:t>
      </w:r>
      <w:r w:rsidR="00AE3B90">
        <w:t>are</w:t>
      </w:r>
      <w:r>
        <w:t xml:space="preserve"> a framework for public service authorities, support organisations and community participation bodies when planning and undertaking community engagement processes. </w:t>
      </w:r>
    </w:p>
    <w:p w:rsidR="004A44ED" w:rsidRDefault="004A44ED" w:rsidP="004A44ED">
      <w:pPr>
        <w:spacing w:after="240" w:line="276" w:lineRule="auto"/>
        <w:jc w:val="center"/>
        <w:rPr>
          <w:rFonts w:asciiTheme="minorHAnsi" w:hAnsiTheme="minorHAnsi" w:cstheme="minorHAnsi"/>
        </w:rPr>
      </w:pPr>
      <w:r>
        <w:rPr>
          <w:rFonts w:asciiTheme="minorHAnsi" w:hAnsiTheme="minorHAnsi" w:cstheme="minorHAnsi"/>
          <w:noProof/>
          <w:lang w:eastAsia="en-GB"/>
        </w:rPr>
        <w:drawing>
          <wp:inline distT="0" distB="0" distL="0" distR="0">
            <wp:extent cx="5324087" cy="55022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fCE-Graphic-web-large.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27705" cy="5506014"/>
                    </a:xfrm>
                    <a:prstGeom prst="rect">
                      <a:avLst/>
                    </a:prstGeom>
                  </pic:spPr>
                </pic:pic>
              </a:graphicData>
            </a:graphic>
          </wp:inline>
        </w:drawing>
      </w:r>
    </w:p>
    <w:p w:rsidR="004A44ED" w:rsidRPr="004A44ED" w:rsidRDefault="004A44ED" w:rsidP="00601043">
      <w:pPr>
        <w:pStyle w:val="JWparagraph"/>
      </w:pPr>
      <w:r>
        <w:t>They also provide useful links to other tools, frameworks and resources which ca</w:t>
      </w:r>
      <w:r w:rsidR="00876C73">
        <w:t xml:space="preserve">n help to improve practice and </w:t>
      </w:r>
      <w:r w:rsidR="00AE3B90">
        <w:t>increase</w:t>
      </w:r>
      <w:r>
        <w:t xml:space="preserve"> participation. They are supported by VOiCE</w:t>
      </w:r>
      <w:r w:rsidR="00AE3B90">
        <w:t>, an online</w:t>
      </w:r>
      <w:r w:rsidR="00876C73">
        <w:t xml:space="preserve"> </w:t>
      </w:r>
      <w:r>
        <w:t xml:space="preserve">tool for planning, monitoring and evaluating community engagement activity. Both the Standards and VOiCE can be accessed at </w:t>
      </w:r>
      <w:hyperlink r:id="rId14" w:history="1">
        <w:r w:rsidRPr="00C00515">
          <w:rPr>
            <w:rStyle w:val="Hyperlink"/>
            <w:rFonts w:cstheme="minorHAnsi"/>
          </w:rPr>
          <w:t>www.voicescotland.org.uk</w:t>
        </w:r>
      </w:hyperlink>
      <w:r w:rsidR="00B22B3B" w:rsidRPr="00C00515">
        <w:rPr>
          <w:rStyle w:val="Hyperlink"/>
          <w:rFonts w:cstheme="minorHAnsi"/>
        </w:rPr>
        <w:t>.</w:t>
      </w:r>
      <w:r>
        <w:t xml:space="preserve"> </w:t>
      </w:r>
    </w:p>
    <w:p w:rsidR="00002214" w:rsidRPr="00C548B2" w:rsidRDefault="00002214" w:rsidP="00D248B5">
      <w:pPr>
        <w:pStyle w:val="JWchapterheader"/>
      </w:pPr>
      <w:r>
        <w:rPr>
          <w:rFonts w:cstheme="minorHAnsi"/>
          <w:szCs w:val="24"/>
        </w:rPr>
        <w:br w:type="page"/>
      </w:r>
    </w:p>
    <w:p w:rsidR="00D248B5" w:rsidRPr="00601043" w:rsidRDefault="00D248B5" w:rsidP="00601043">
      <w:pPr>
        <w:pStyle w:val="JWchapterheader"/>
        <w:numPr>
          <w:ilvl w:val="0"/>
          <w:numId w:val="39"/>
        </w:numPr>
        <w:rPr>
          <w:sz w:val="28"/>
        </w:rPr>
      </w:pPr>
      <w:bookmarkStart w:id="6" w:name="_Toc468456015"/>
      <w:r w:rsidRPr="00601043">
        <w:rPr>
          <w:sz w:val="28"/>
        </w:rPr>
        <w:t>Getting Started</w:t>
      </w:r>
      <w:bookmarkEnd w:id="6"/>
    </w:p>
    <w:p w:rsidR="00EB066B" w:rsidRPr="00601043" w:rsidRDefault="004A44ED" w:rsidP="00D248B5">
      <w:pPr>
        <w:pStyle w:val="Andrew2"/>
        <w:rPr>
          <w:sz w:val="24"/>
          <w:szCs w:val="24"/>
        </w:rPr>
      </w:pPr>
      <w:bookmarkStart w:id="7" w:name="_Toc468456016"/>
      <w:r w:rsidRPr="00601043">
        <w:rPr>
          <w:sz w:val="24"/>
          <w:szCs w:val="24"/>
        </w:rPr>
        <w:t>What are Participation Requests and what are they for?</w:t>
      </w:r>
      <w:bookmarkEnd w:id="7"/>
    </w:p>
    <w:p w:rsidR="00D248B5" w:rsidRPr="00D248B5" w:rsidRDefault="00D248B5" w:rsidP="00D248B5"/>
    <w:p w:rsidR="00C00515" w:rsidRDefault="00723825" w:rsidP="00601043">
      <w:pPr>
        <w:pStyle w:val="JWparagraph"/>
        <w:rPr>
          <w:b/>
        </w:rPr>
      </w:pPr>
      <w:r w:rsidRPr="00723825">
        <w:t xml:space="preserve">The Act states that a community participation body may make a request to a public service authority to permit the body to participate in an outcome improvement process. The Act goes on to further define what ‘community participation bodies’ are and what ‘public service authorities’ are as well as describing what an outcome improvement process </w:t>
      </w:r>
      <w:r w:rsidR="00320A94">
        <w:t>is. In this s</w:t>
      </w:r>
      <w:r w:rsidRPr="00723825">
        <w:t>ection we give examples of possible scenarios to illustrate the potential application of this Part of the Act.</w:t>
      </w:r>
    </w:p>
    <w:p w:rsidR="00C00515" w:rsidRDefault="00CF746D" w:rsidP="00601043">
      <w:pPr>
        <w:pStyle w:val="JWparagraph"/>
        <w:rPr>
          <w:b/>
        </w:rPr>
      </w:pPr>
      <w:r w:rsidRPr="004D7723">
        <w:t xml:space="preserve">This guidance deals only with the procedures for </w:t>
      </w:r>
      <w:r w:rsidR="00802F70">
        <w:t>p</w:t>
      </w:r>
      <w:r>
        <w:t>articip</w:t>
      </w:r>
      <w:r w:rsidR="00802F70">
        <w:t>ation r</w:t>
      </w:r>
      <w:r>
        <w:t>equests</w:t>
      </w:r>
      <w:r w:rsidRPr="004D7723">
        <w:t xml:space="preserve"> under the Community Empowerment Act, but this is not the only way for communities to </w:t>
      </w:r>
      <w:r>
        <w:t>engage and participate with public bodies</w:t>
      </w:r>
      <w:r w:rsidRPr="004D7723">
        <w:t>.</w:t>
      </w:r>
      <w:r>
        <w:t xml:space="preserve"> </w:t>
      </w:r>
      <w:r w:rsidRPr="00C00515">
        <w:rPr>
          <w:rFonts w:cstheme="minorHAnsi"/>
        </w:rPr>
        <w:t xml:space="preserve">In general terms </w:t>
      </w:r>
      <w:r w:rsidR="00802F70" w:rsidRPr="00C00515">
        <w:rPr>
          <w:rFonts w:cstheme="minorHAnsi"/>
        </w:rPr>
        <w:t>p</w:t>
      </w:r>
      <w:r w:rsidRPr="00C00515">
        <w:rPr>
          <w:rFonts w:cstheme="minorHAnsi"/>
        </w:rPr>
        <w:t xml:space="preserve">articipation </w:t>
      </w:r>
      <w:r w:rsidR="00802F70" w:rsidRPr="00C00515">
        <w:rPr>
          <w:rFonts w:cstheme="minorHAnsi"/>
        </w:rPr>
        <w:t>r</w:t>
      </w:r>
      <w:r w:rsidRPr="00C00515">
        <w:rPr>
          <w:rFonts w:cstheme="minorHAnsi"/>
        </w:rPr>
        <w:t xml:space="preserve">equests are intended to provide opportunities for communities to pro-actively be involved in improving outcomes. As such they are designed to help groups highlight community needs and issues, and become involved in change or improvement. They are not intended to replace good quality existing community engagement or participation processes but are rather designed to complement and enhance them. Similarly, Participation Requests are not intended to be an extension of </w:t>
      </w:r>
      <w:r w:rsidR="000F2023" w:rsidRPr="00C00515">
        <w:rPr>
          <w:rFonts w:cstheme="minorHAnsi"/>
        </w:rPr>
        <w:t xml:space="preserve">complaints procedures </w:t>
      </w:r>
      <w:r w:rsidRPr="00C00515">
        <w:rPr>
          <w:rFonts w:cstheme="minorHAnsi"/>
        </w:rPr>
        <w:t>but should rather be viewed as an opportunity for communities to establish formal dialogue with public service authorities.</w:t>
      </w:r>
    </w:p>
    <w:p w:rsidR="00CF746D" w:rsidRPr="00C00515" w:rsidRDefault="00CF746D" w:rsidP="00601043">
      <w:pPr>
        <w:pStyle w:val="JWparagraph"/>
        <w:rPr>
          <w:b/>
        </w:rPr>
      </w:pPr>
      <w:r>
        <w:t>There are a range of possible uses of Participation Requests which can be broadly divided into four categories as follows:</w:t>
      </w:r>
    </w:p>
    <w:p w:rsidR="00CF746D" w:rsidRDefault="00CF746D" w:rsidP="00C16668">
      <w:pPr>
        <w:pStyle w:val="ListParagraph"/>
        <w:numPr>
          <w:ilvl w:val="0"/>
          <w:numId w:val="10"/>
        </w:numPr>
        <w:spacing w:after="240" w:line="276" w:lineRule="auto"/>
        <w:rPr>
          <w:rFonts w:cstheme="minorHAnsi"/>
        </w:rPr>
      </w:pPr>
      <w:r>
        <w:rPr>
          <w:rFonts w:cstheme="minorHAnsi"/>
        </w:rPr>
        <w:t xml:space="preserve">To help people </w:t>
      </w:r>
      <w:r w:rsidRPr="00C62925">
        <w:rPr>
          <w:rFonts w:cstheme="minorHAnsi"/>
          <w:b/>
        </w:rPr>
        <w:t>start a dialogue</w:t>
      </w:r>
      <w:r>
        <w:rPr>
          <w:rFonts w:cstheme="minorHAnsi"/>
        </w:rPr>
        <w:t xml:space="preserve"> about something that matters to their community, through highlighting needs, issues or opportunities for improvement.</w:t>
      </w:r>
    </w:p>
    <w:p w:rsidR="00E2602A" w:rsidRPr="002646F6" w:rsidRDefault="00E2602A" w:rsidP="00C16668">
      <w:pPr>
        <w:pStyle w:val="ListParagraph"/>
        <w:numPr>
          <w:ilvl w:val="1"/>
          <w:numId w:val="10"/>
        </w:numPr>
        <w:spacing w:after="240" w:line="276" w:lineRule="auto"/>
        <w:rPr>
          <w:rFonts w:cstheme="minorHAnsi"/>
          <w:i/>
        </w:rPr>
      </w:pPr>
      <w:r w:rsidRPr="002646F6">
        <w:rPr>
          <w:rFonts w:cstheme="minorHAnsi"/>
          <w:i/>
        </w:rPr>
        <w:t xml:space="preserve">Example: a group of fathers/grandads have identified a lack of opportunities for support for men and their children within their local area. They are not a constituted group, but have informally come together to provide play activities for their children and have established an informal network. They have identified that there are many men living in the area who are unemployed and who care for their children/grandchildren, and that they struggle to access free or affordable play activities and support. The group want to improve access to </w:t>
      </w:r>
      <w:r w:rsidR="001571F9">
        <w:rPr>
          <w:rFonts w:cstheme="minorHAnsi"/>
          <w:i/>
        </w:rPr>
        <w:t xml:space="preserve">existing </w:t>
      </w:r>
      <w:r w:rsidRPr="002646F6">
        <w:rPr>
          <w:rFonts w:cstheme="minorHAnsi"/>
          <w:i/>
        </w:rPr>
        <w:t xml:space="preserve">parents’ groups for men locally, and to work with service providers to establish a father’s group. They have made a participation request to their </w:t>
      </w:r>
      <w:r w:rsidRPr="002646F6">
        <w:rPr>
          <w:rFonts w:cstheme="minorHAnsi"/>
          <w:b/>
          <w:i/>
        </w:rPr>
        <w:t>health board</w:t>
      </w:r>
      <w:r w:rsidRPr="002646F6">
        <w:rPr>
          <w:rFonts w:cstheme="minorHAnsi"/>
          <w:i/>
        </w:rPr>
        <w:t xml:space="preserve"> around </w:t>
      </w:r>
      <w:r w:rsidR="00B22B3B">
        <w:rPr>
          <w:rFonts w:cstheme="minorHAnsi"/>
          <w:i/>
        </w:rPr>
        <w:t xml:space="preserve">positive </w:t>
      </w:r>
      <w:r w:rsidRPr="002646F6">
        <w:rPr>
          <w:rFonts w:cstheme="minorHAnsi"/>
          <w:i/>
        </w:rPr>
        <w:t xml:space="preserve">parenting. </w:t>
      </w:r>
    </w:p>
    <w:p w:rsidR="00B22B3B" w:rsidRPr="002646F6" w:rsidRDefault="00B22B3B" w:rsidP="002646F6">
      <w:pPr>
        <w:pStyle w:val="ListParagraph"/>
        <w:spacing w:after="240" w:line="276" w:lineRule="auto"/>
        <w:ind w:left="1440"/>
        <w:rPr>
          <w:rFonts w:cstheme="minorHAnsi"/>
          <w:i/>
        </w:rPr>
      </w:pPr>
    </w:p>
    <w:p w:rsidR="00CF746D" w:rsidRDefault="00CF746D" w:rsidP="00C16668">
      <w:pPr>
        <w:pStyle w:val="ListParagraph"/>
        <w:numPr>
          <w:ilvl w:val="0"/>
          <w:numId w:val="10"/>
        </w:numPr>
        <w:spacing w:after="240" w:line="276" w:lineRule="auto"/>
        <w:rPr>
          <w:rFonts w:cstheme="minorHAnsi"/>
        </w:rPr>
      </w:pPr>
      <w:r>
        <w:rPr>
          <w:rFonts w:cstheme="minorHAnsi"/>
        </w:rPr>
        <w:t xml:space="preserve">To help people have their voice heard in policy and service development, through </w:t>
      </w:r>
      <w:r w:rsidRPr="00C62925">
        <w:rPr>
          <w:rFonts w:cstheme="minorHAnsi"/>
          <w:b/>
        </w:rPr>
        <w:t>contributing to decision-making processes</w:t>
      </w:r>
      <w:r>
        <w:rPr>
          <w:rFonts w:cstheme="minorHAnsi"/>
        </w:rPr>
        <w:t>.</w:t>
      </w:r>
    </w:p>
    <w:p w:rsidR="00E2602A" w:rsidRDefault="00E2602A" w:rsidP="00C16668">
      <w:pPr>
        <w:pStyle w:val="ListParagraph"/>
        <w:numPr>
          <w:ilvl w:val="1"/>
          <w:numId w:val="10"/>
        </w:numPr>
        <w:spacing w:after="240" w:line="276" w:lineRule="auto"/>
        <w:rPr>
          <w:rFonts w:cstheme="minorHAnsi"/>
          <w:i/>
        </w:rPr>
      </w:pPr>
      <w:r>
        <w:rPr>
          <w:rFonts w:cstheme="minorHAnsi"/>
          <w:i/>
        </w:rPr>
        <w:t xml:space="preserve">Example: A tenants’ organisation which represents </w:t>
      </w:r>
      <w:r w:rsidR="00B22B3B">
        <w:rPr>
          <w:rFonts w:cstheme="minorHAnsi"/>
          <w:i/>
        </w:rPr>
        <w:t>a</w:t>
      </w:r>
      <w:r>
        <w:rPr>
          <w:rFonts w:cstheme="minorHAnsi"/>
          <w:i/>
        </w:rPr>
        <w:t xml:space="preserve"> neighbourhood wishes to influence how decisions are made in relation to community safety. They have identified a community safety issue which is specific to their neighbourhood, but which </w:t>
      </w:r>
      <w:r w:rsidR="00B22B3B">
        <w:rPr>
          <w:rFonts w:cstheme="minorHAnsi"/>
          <w:i/>
        </w:rPr>
        <w:t xml:space="preserve">they believe </w:t>
      </w:r>
      <w:r>
        <w:rPr>
          <w:rFonts w:cstheme="minorHAnsi"/>
          <w:i/>
        </w:rPr>
        <w:t xml:space="preserve">has not been prioritised within wider community safety planning. They feel that their voices have not been heard within the process, and have made a participation request to their </w:t>
      </w:r>
      <w:r>
        <w:rPr>
          <w:rFonts w:cstheme="minorHAnsi"/>
          <w:b/>
          <w:i/>
        </w:rPr>
        <w:t>local authority</w:t>
      </w:r>
      <w:r>
        <w:rPr>
          <w:rFonts w:cstheme="minorHAnsi"/>
          <w:i/>
        </w:rPr>
        <w:t xml:space="preserve"> to be involved in community </w:t>
      </w:r>
      <w:r w:rsidR="00B22B3B">
        <w:rPr>
          <w:rFonts w:cstheme="minorHAnsi"/>
          <w:i/>
        </w:rPr>
        <w:t xml:space="preserve">safety </w:t>
      </w:r>
      <w:r>
        <w:rPr>
          <w:rFonts w:cstheme="minorHAnsi"/>
          <w:i/>
        </w:rPr>
        <w:t xml:space="preserve">planning structures. </w:t>
      </w:r>
    </w:p>
    <w:p w:rsidR="00E2602A" w:rsidRDefault="00E2602A" w:rsidP="00E2602A">
      <w:pPr>
        <w:pStyle w:val="ListParagraph"/>
        <w:spacing w:after="240" w:line="276" w:lineRule="auto"/>
        <w:ind w:left="1440"/>
        <w:rPr>
          <w:rFonts w:cstheme="minorHAnsi"/>
          <w:i/>
        </w:rPr>
      </w:pPr>
    </w:p>
    <w:p w:rsidR="00CF746D" w:rsidRDefault="00CF746D" w:rsidP="00C16668">
      <w:pPr>
        <w:pStyle w:val="ListParagraph"/>
        <w:numPr>
          <w:ilvl w:val="0"/>
          <w:numId w:val="10"/>
        </w:numPr>
        <w:spacing w:after="240" w:line="276" w:lineRule="auto"/>
        <w:rPr>
          <w:rFonts w:cstheme="minorHAnsi"/>
        </w:rPr>
      </w:pPr>
      <w:r>
        <w:rPr>
          <w:rFonts w:cstheme="minorHAnsi"/>
        </w:rPr>
        <w:t xml:space="preserve">To help people to participate in the design, delivery, monitoring or review of service provision, through contributing to </w:t>
      </w:r>
      <w:r w:rsidRPr="00E2602A">
        <w:rPr>
          <w:rFonts w:cstheme="minorHAnsi"/>
          <w:b/>
        </w:rPr>
        <w:t>service change</w:t>
      </w:r>
      <w:r>
        <w:rPr>
          <w:rFonts w:cstheme="minorHAnsi"/>
        </w:rPr>
        <w:t xml:space="preserve"> or improvement.</w:t>
      </w:r>
    </w:p>
    <w:p w:rsidR="00E2602A" w:rsidRDefault="00E2602A" w:rsidP="00C16668">
      <w:pPr>
        <w:pStyle w:val="ListParagraph"/>
        <w:numPr>
          <w:ilvl w:val="1"/>
          <w:numId w:val="10"/>
        </w:numPr>
        <w:spacing w:after="240" w:line="276" w:lineRule="auto"/>
        <w:rPr>
          <w:rFonts w:cstheme="minorHAnsi"/>
          <w:i/>
        </w:rPr>
      </w:pPr>
      <w:r>
        <w:rPr>
          <w:rFonts w:cstheme="minorHAnsi"/>
          <w:i/>
        </w:rPr>
        <w:t xml:space="preserve">Example: A network of refugees and asylum seekers from across Scotland have carried out a survey which shows a range of experiences in relation to accessing English language courses. They wish to work with statutory providers to ensure that all refugees and asylum seekers have equal opportunity to access English language tuition, and in particular to address the issue of cost and timing/availability of transport which was reported as barrier for those living in more rural communities. They have made a participation request to a </w:t>
      </w:r>
      <w:r>
        <w:rPr>
          <w:rFonts w:cstheme="minorHAnsi"/>
          <w:b/>
          <w:i/>
        </w:rPr>
        <w:t>regional transport</w:t>
      </w:r>
      <w:r>
        <w:rPr>
          <w:rFonts w:cstheme="minorHAnsi"/>
          <w:i/>
        </w:rPr>
        <w:t xml:space="preserve"> provider around equality of access to transport. </w:t>
      </w:r>
    </w:p>
    <w:p w:rsidR="0002565B" w:rsidRDefault="0002565B" w:rsidP="0002565B">
      <w:pPr>
        <w:pStyle w:val="ListParagraph"/>
        <w:spacing w:after="240" w:line="276" w:lineRule="auto"/>
        <w:ind w:left="1440"/>
        <w:rPr>
          <w:rFonts w:cstheme="minorHAnsi"/>
          <w:i/>
        </w:rPr>
      </w:pPr>
    </w:p>
    <w:p w:rsidR="00CF746D" w:rsidRPr="00283F50" w:rsidRDefault="00283F50" w:rsidP="00CE550B">
      <w:pPr>
        <w:pStyle w:val="ListParagraph"/>
        <w:numPr>
          <w:ilvl w:val="1"/>
          <w:numId w:val="10"/>
        </w:numPr>
        <w:spacing w:after="240" w:line="276" w:lineRule="auto"/>
        <w:rPr>
          <w:rFonts w:cstheme="minorHAnsi"/>
        </w:rPr>
      </w:pPr>
      <w:r w:rsidRPr="00283F50">
        <w:rPr>
          <w:rFonts w:cstheme="minorHAnsi"/>
          <w:i/>
        </w:rPr>
        <w:t xml:space="preserve">Example: </w:t>
      </w:r>
      <w:r w:rsidR="00F2379C">
        <w:rPr>
          <w:rFonts w:cstheme="minorHAnsi"/>
          <w:i/>
        </w:rPr>
        <w:t>A</w:t>
      </w:r>
      <w:r w:rsidRPr="00283F50">
        <w:rPr>
          <w:rFonts w:cstheme="minorHAnsi"/>
          <w:i/>
        </w:rPr>
        <w:t xml:space="preserve"> local Development Trust wants to take over the running of </w:t>
      </w:r>
      <w:r w:rsidR="00F2379C" w:rsidRPr="00283F50">
        <w:rPr>
          <w:rFonts w:cstheme="minorHAnsi"/>
          <w:i/>
        </w:rPr>
        <w:t xml:space="preserve">a local care service </w:t>
      </w:r>
      <w:r w:rsidRPr="00283F50">
        <w:rPr>
          <w:rFonts w:cstheme="minorHAnsi"/>
          <w:i/>
        </w:rPr>
        <w:t xml:space="preserve">and makes a participation request to the </w:t>
      </w:r>
      <w:r w:rsidRPr="00283F50">
        <w:rPr>
          <w:rFonts w:cstheme="minorHAnsi"/>
          <w:b/>
          <w:i/>
        </w:rPr>
        <w:t>local authority</w:t>
      </w:r>
      <w:r w:rsidRPr="00283F50">
        <w:rPr>
          <w:rFonts w:cstheme="minorHAnsi"/>
          <w:i/>
        </w:rPr>
        <w:t xml:space="preserve"> to </w:t>
      </w:r>
      <w:r w:rsidR="00F2379C">
        <w:rPr>
          <w:rFonts w:cstheme="minorHAnsi"/>
          <w:i/>
        </w:rPr>
        <w:t xml:space="preserve">start a dialogue on the issue </w:t>
      </w:r>
      <w:r w:rsidRPr="00283F50">
        <w:rPr>
          <w:rFonts w:cstheme="minorHAnsi"/>
          <w:i/>
        </w:rPr>
        <w:t xml:space="preserve">. </w:t>
      </w:r>
      <w:r w:rsidR="00F2379C" w:rsidRPr="00283F50">
        <w:rPr>
          <w:rFonts w:cstheme="minorHAnsi"/>
          <w:i/>
        </w:rPr>
        <w:t xml:space="preserve">People in the community feel strongly that there is a need for such a care service </w:t>
      </w:r>
      <w:r w:rsidR="00F2379C">
        <w:rPr>
          <w:rFonts w:cstheme="minorHAnsi"/>
          <w:i/>
        </w:rPr>
        <w:t xml:space="preserve">to be delivered locally </w:t>
      </w:r>
      <w:r w:rsidR="00F2379C" w:rsidRPr="00283F50">
        <w:rPr>
          <w:rFonts w:cstheme="minorHAnsi"/>
          <w:i/>
        </w:rPr>
        <w:t>as it enables many older people to continue to live in their own homes.</w:t>
      </w:r>
    </w:p>
    <w:p w:rsidR="00283F50" w:rsidRPr="00283F50" w:rsidRDefault="00283F50" w:rsidP="00283F50">
      <w:pPr>
        <w:pStyle w:val="ListParagraph"/>
        <w:spacing w:after="240" w:line="276" w:lineRule="auto"/>
        <w:ind w:left="1440"/>
        <w:rPr>
          <w:rFonts w:cstheme="minorHAnsi"/>
        </w:rPr>
      </w:pPr>
    </w:p>
    <w:p w:rsidR="00BF4100" w:rsidRDefault="00CF746D" w:rsidP="00BF4100">
      <w:pPr>
        <w:pStyle w:val="ListParagraph"/>
        <w:numPr>
          <w:ilvl w:val="0"/>
          <w:numId w:val="10"/>
        </w:numPr>
        <w:spacing w:after="240" w:line="276" w:lineRule="auto"/>
        <w:rPr>
          <w:rFonts w:cstheme="minorHAnsi"/>
        </w:rPr>
      </w:pPr>
      <w:r>
        <w:rPr>
          <w:rFonts w:cstheme="minorHAnsi"/>
        </w:rPr>
        <w:t xml:space="preserve">To help people challenge decisions and </w:t>
      </w:r>
      <w:r w:rsidRPr="00E2602A">
        <w:rPr>
          <w:rFonts w:cstheme="minorHAnsi"/>
          <w:b/>
        </w:rPr>
        <w:t>seek support for alternatives</w:t>
      </w:r>
      <w:r>
        <w:rPr>
          <w:rFonts w:cstheme="minorHAnsi"/>
        </w:rPr>
        <w:t xml:space="preserve"> which improve outcomes.</w:t>
      </w:r>
    </w:p>
    <w:p w:rsidR="00BF4100" w:rsidRPr="00BF4100" w:rsidRDefault="00BF4100" w:rsidP="00BF4100">
      <w:pPr>
        <w:pStyle w:val="ListParagraph"/>
        <w:spacing w:after="240" w:line="276" w:lineRule="auto"/>
        <w:rPr>
          <w:rFonts w:cstheme="minorHAnsi"/>
        </w:rPr>
      </w:pPr>
      <w:r w:rsidRPr="00BF4100">
        <w:rPr>
          <w:rFonts w:cstheme="minorHAnsi"/>
          <w:i/>
        </w:rPr>
        <w:t xml:space="preserve">Example: A community development trust is seeking to challenge a decision about a woodland area which is well used by the local community for outdoor activities such as biking, walking and woodland education. The woodland is owned and managed privately and the owner has endeavoured to restrict access to the site claiming that this is due to the discovery of a protected species.  The community development trust has made a participation request to the National Park Authority to become involved in finding a suitable resolution. </w:t>
      </w:r>
    </w:p>
    <w:p w:rsidR="004A44ED" w:rsidRDefault="004A44ED" w:rsidP="00AB2527">
      <w:pPr>
        <w:rPr>
          <w:rFonts w:cstheme="minorHAnsi"/>
        </w:rPr>
      </w:pPr>
    </w:p>
    <w:p w:rsidR="00AF5CF0" w:rsidRDefault="00AF5CF0" w:rsidP="00AB2527">
      <w:pPr>
        <w:rPr>
          <w:rFonts w:cstheme="minorHAnsi"/>
        </w:rPr>
      </w:pPr>
    </w:p>
    <w:p w:rsidR="00830773" w:rsidRDefault="00830773">
      <w:pPr>
        <w:rPr>
          <w:rFonts w:cstheme="minorBidi"/>
          <w:b/>
          <w:szCs w:val="22"/>
        </w:rPr>
      </w:pPr>
      <w:r>
        <w:br w:type="page"/>
      </w:r>
    </w:p>
    <w:p w:rsidR="00AF5CF0" w:rsidRDefault="002D3971" w:rsidP="00D248B5">
      <w:pPr>
        <w:pStyle w:val="Andrew2"/>
      </w:pPr>
      <w:bookmarkStart w:id="8" w:name="_Toc468456017"/>
      <w:r>
        <w:t>First step</w:t>
      </w:r>
      <w:r w:rsidR="00AF5CF0" w:rsidRPr="00AF5CF0">
        <w:t>s</w:t>
      </w:r>
      <w:bookmarkEnd w:id="8"/>
    </w:p>
    <w:p w:rsidR="00D248B5" w:rsidRPr="00D248B5" w:rsidRDefault="00D248B5" w:rsidP="00D248B5"/>
    <w:p w:rsidR="00C00515" w:rsidRDefault="00AB2527" w:rsidP="00601043">
      <w:pPr>
        <w:pStyle w:val="JWparagraph"/>
        <w:rPr>
          <w:b/>
        </w:rPr>
      </w:pPr>
      <w:r>
        <w:t>If participation requests are to be made and conducted in the spirit of collaboration and dialogue that the Act emphasises it is important that community participation bodies and public service authorities are engaged in dialogue at an early stage and always prior to any formal participation request being submitted. This will help to ensure that existing processes are used appropriately and that any participation request that is submitted is well thought-out, appropriate and is focused on improving community outcomes. This Part of the Act requires</w:t>
      </w:r>
      <w:r w:rsidRPr="003646FC">
        <w:t xml:space="preserve"> public</w:t>
      </w:r>
      <w:r>
        <w:t xml:space="preserve"> service authorities</w:t>
      </w:r>
      <w:r w:rsidRPr="003646FC">
        <w:t xml:space="preserve"> to be more systematic and rigorous</w:t>
      </w:r>
      <w:r>
        <w:t xml:space="preserve"> when it comes to participation and the guidance identifies key areas to consider when improving practice in this regard.</w:t>
      </w:r>
    </w:p>
    <w:p w:rsidR="00C00515" w:rsidRPr="00C00515" w:rsidRDefault="00AB2527" w:rsidP="00601043">
      <w:pPr>
        <w:pStyle w:val="JWparagraph"/>
        <w:rPr>
          <w:b/>
        </w:rPr>
      </w:pPr>
      <w:r>
        <w:t xml:space="preserve">It is important that public service authorities have a clear understanding of what they currently do to support community participation. The following </w:t>
      </w:r>
      <w:r w:rsidR="00C00515">
        <w:t>checklist questions may help to inform this assessment.</w:t>
      </w:r>
    </w:p>
    <w:tbl>
      <w:tblPr>
        <w:tblStyle w:val="TableGrid"/>
        <w:tblW w:w="0" w:type="auto"/>
        <w:tblLook w:val="04A0"/>
      </w:tblPr>
      <w:tblGrid>
        <w:gridCol w:w="9242"/>
      </w:tblGrid>
      <w:tr w:rsidR="00DD6D37" w:rsidTr="00802F70">
        <w:tc>
          <w:tcPr>
            <w:tcW w:w="9242" w:type="dxa"/>
          </w:tcPr>
          <w:p w:rsidR="00DD6D37" w:rsidRDefault="00DD6D37" w:rsidP="00DD6D37">
            <w:pPr>
              <w:pStyle w:val="JWendbullet"/>
              <w:numPr>
                <w:ilvl w:val="0"/>
                <w:numId w:val="0"/>
              </w:numPr>
              <w:ind w:left="851"/>
            </w:pPr>
          </w:p>
          <w:p w:rsidR="00DD6D37" w:rsidRPr="00307720" w:rsidRDefault="00DD6D37" w:rsidP="00DD6D37">
            <w:pPr>
              <w:pStyle w:val="JWendbullet"/>
            </w:pPr>
            <w:r w:rsidRPr="00307720">
              <w:t>Do existing processes exist for community participation bodies to be involved in decision-making, or designing, delivering, monitoring, reviewing services?</w:t>
            </w:r>
          </w:p>
          <w:p w:rsidR="00DD6D37" w:rsidRPr="00307720" w:rsidRDefault="00DD6D37" w:rsidP="00DD6D37">
            <w:pPr>
              <w:pStyle w:val="JWendbullet"/>
            </w:pPr>
            <w:r w:rsidRPr="00307720">
              <w:t xml:space="preserve">How robust are these processes, </w:t>
            </w:r>
            <w:r>
              <w:t xml:space="preserve">and </w:t>
            </w:r>
            <w:r w:rsidRPr="00307720">
              <w:t>have they been evaluated recently?</w:t>
            </w:r>
          </w:p>
          <w:p w:rsidR="00DD6D37" w:rsidRPr="00307720" w:rsidRDefault="00DD6D37" w:rsidP="00DD6D37">
            <w:pPr>
              <w:pStyle w:val="JWendbullet"/>
            </w:pPr>
            <w:r w:rsidRPr="00307720">
              <w:t>Are community participation bodies aware of these processes and how to get involved?</w:t>
            </w:r>
          </w:p>
          <w:p w:rsidR="00DD6D37" w:rsidRPr="00307720" w:rsidRDefault="00DD6D37" w:rsidP="00DD6D37">
            <w:pPr>
              <w:pStyle w:val="JWendbullet"/>
            </w:pPr>
            <w:r w:rsidRPr="00307720">
              <w:t>Does the public service authority use existing frameworks/tools (such as the National Standards for Community Engagement, the Participation Standard, VOiCE, or the Place Standard) to inform its community engagement activity?</w:t>
            </w:r>
          </w:p>
          <w:p w:rsidR="00DD6D37" w:rsidRPr="00307720" w:rsidRDefault="00DD6D37" w:rsidP="00DD6D37">
            <w:pPr>
              <w:pStyle w:val="JWendbullet"/>
            </w:pPr>
            <w:r w:rsidRPr="00307720">
              <w:t>Does the public service authority have its own participation or engagement strategy?</w:t>
            </w:r>
          </w:p>
          <w:p w:rsidR="00DD6D37" w:rsidRDefault="00DD6D37" w:rsidP="00DD6D37">
            <w:pPr>
              <w:pStyle w:val="JWendbullet"/>
            </w:pPr>
            <w:r w:rsidRPr="00307720">
              <w:t xml:space="preserve">To what extent are community participation bodies already aware of and engaged with these frameworks, tools and strategies? </w:t>
            </w:r>
          </w:p>
        </w:tc>
      </w:tr>
    </w:tbl>
    <w:p w:rsidR="00DD6D37" w:rsidRDefault="00DD6D37" w:rsidP="00DD6D37">
      <w:pPr>
        <w:pStyle w:val="JWparagraph"/>
        <w:numPr>
          <w:ilvl w:val="0"/>
          <w:numId w:val="0"/>
        </w:numPr>
      </w:pPr>
    </w:p>
    <w:p w:rsidR="00AF5CF0" w:rsidRPr="00C00515" w:rsidRDefault="00AB2527" w:rsidP="00601043">
      <w:pPr>
        <w:pStyle w:val="JWparagraph"/>
        <w:rPr>
          <w:b/>
        </w:rPr>
      </w:pPr>
      <w:r>
        <w:t>The spirit of the Act is about developing more equal relationships and dialogue. It is important that public service authorities have an understanding of what their current relationships are with a variety of community participation bodies. The following checklist questions may help to inform this.</w:t>
      </w:r>
    </w:p>
    <w:p w:rsidR="00DD6D37" w:rsidRPr="00307720" w:rsidRDefault="00DD6D37" w:rsidP="00DD6D37">
      <w:pPr>
        <w:pStyle w:val="JWparagraph"/>
        <w:numPr>
          <w:ilvl w:val="0"/>
          <w:numId w:val="0"/>
        </w:numPr>
      </w:pPr>
    </w:p>
    <w:tbl>
      <w:tblPr>
        <w:tblStyle w:val="TableGrid"/>
        <w:tblW w:w="0" w:type="auto"/>
        <w:tblInd w:w="426" w:type="dxa"/>
        <w:tblLook w:val="04A0"/>
      </w:tblPr>
      <w:tblGrid>
        <w:gridCol w:w="8816"/>
      </w:tblGrid>
      <w:tr w:rsidR="00DD6D37" w:rsidTr="00802F70">
        <w:tc>
          <w:tcPr>
            <w:tcW w:w="9242" w:type="dxa"/>
          </w:tcPr>
          <w:p w:rsidR="00DD6D37" w:rsidRDefault="00DD6D37" w:rsidP="00DD6D37">
            <w:pPr>
              <w:pStyle w:val="JWendbullet"/>
              <w:numPr>
                <w:ilvl w:val="0"/>
                <w:numId w:val="0"/>
              </w:numPr>
              <w:ind w:left="851"/>
            </w:pPr>
          </w:p>
          <w:p w:rsidR="00DD6D37" w:rsidRPr="00307720" w:rsidRDefault="00DD6D37" w:rsidP="00DD6D37">
            <w:pPr>
              <w:pStyle w:val="JWendbullet"/>
            </w:pPr>
            <w:r>
              <w:t>Outside of</w:t>
            </w:r>
            <w:r w:rsidRPr="00307720">
              <w:t xml:space="preserve"> formal processes are there opportunities for community participation bodies to engage in dialogue with public service authorities? </w:t>
            </w:r>
          </w:p>
          <w:p w:rsidR="00DD6D37" w:rsidRPr="00307720" w:rsidRDefault="00DD6D37" w:rsidP="00DD6D37">
            <w:pPr>
              <w:pStyle w:val="JWendbullet"/>
            </w:pPr>
            <w:r w:rsidRPr="00307720">
              <w:t>Does this apply across all parts of the public service authority or just some?</w:t>
            </w:r>
          </w:p>
          <w:p w:rsidR="00DD6D37" w:rsidRPr="00307720" w:rsidRDefault="00DD6D37" w:rsidP="00DD6D37">
            <w:pPr>
              <w:pStyle w:val="JWendbullet"/>
            </w:pPr>
            <w:r w:rsidRPr="00307720">
              <w:t xml:space="preserve">Does dialogue exist with </w:t>
            </w:r>
            <w:r>
              <w:t xml:space="preserve">groups that reflect a wide range of interests and identities? </w:t>
            </w:r>
          </w:p>
          <w:p w:rsidR="00DD6D37" w:rsidRDefault="00DD6D37" w:rsidP="00DD6D37">
            <w:pPr>
              <w:pStyle w:val="JWendbullet"/>
            </w:pPr>
            <w:r w:rsidRPr="00307720">
              <w:t>Does the public service authority monitor how it engages generally with communities, not just in formal processes?</w:t>
            </w:r>
          </w:p>
        </w:tc>
      </w:tr>
    </w:tbl>
    <w:p w:rsidR="00DD6D37" w:rsidRDefault="00DD6D37" w:rsidP="00B22B3B">
      <w:pPr>
        <w:pStyle w:val="JWendbullet"/>
        <w:numPr>
          <w:ilvl w:val="0"/>
          <w:numId w:val="0"/>
        </w:numPr>
        <w:ind w:left="425"/>
      </w:pPr>
    </w:p>
    <w:p w:rsidR="00C548B2" w:rsidRPr="00D543B7" w:rsidRDefault="00C548B2" w:rsidP="00601043">
      <w:pPr>
        <w:pStyle w:val="JWparagraph"/>
        <w:rPr>
          <w:b/>
        </w:rPr>
      </w:pPr>
      <w:r>
        <w:t xml:space="preserve">It is equally important that community participation bodies have thought about the purpose of their request and how they want to proceed before entering into any formal process.  The following checklist questions </w:t>
      </w:r>
      <w:r w:rsidR="00DD6D37">
        <w:t xml:space="preserve">for community participation bodies </w:t>
      </w:r>
      <w:r>
        <w:t xml:space="preserve">may help to inform this. </w:t>
      </w:r>
    </w:p>
    <w:tbl>
      <w:tblPr>
        <w:tblStyle w:val="TableGrid"/>
        <w:tblW w:w="0" w:type="auto"/>
        <w:tblInd w:w="426" w:type="dxa"/>
        <w:tblLook w:val="04A0"/>
      </w:tblPr>
      <w:tblGrid>
        <w:gridCol w:w="8816"/>
      </w:tblGrid>
      <w:tr w:rsidR="00DD6D37" w:rsidTr="00802F70">
        <w:tc>
          <w:tcPr>
            <w:tcW w:w="9242" w:type="dxa"/>
          </w:tcPr>
          <w:p w:rsidR="00DD6D37" w:rsidRDefault="00DD6D37" w:rsidP="00DD6D37">
            <w:pPr>
              <w:pStyle w:val="JWendbullet"/>
              <w:numPr>
                <w:ilvl w:val="0"/>
                <w:numId w:val="0"/>
              </w:numPr>
              <w:ind w:left="851"/>
            </w:pPr>
          </w:p>
          <w:p w:rsidR="00DD6D37" w:rsidRPr="00830773" w:rsidRDefault="00DD6D37" w:rsidP="00DD6D37">
            <w:pPr>
              <w:pStyle w:val="JWendbullet"/>
            </w:pPr>
            <w:r w:rsidRPr="00830773">
              <w:t>What are your objectives - what is it that you want to improve for your community?</w:t>
            </w:r>
          </w:p>
          <w:p w:rsidR="00DD6D37" w:rsidRPr="00830773" w:rsidRDefault="00DD6D37" w:rsidP="00DD6D37">
            <w:pPr>
              <w:pStyle w:val="JWendbullet"/>
            </w:pPr>
            <w:r w:rsidRPr="00830773">
              <w:t xml:space="preserve">Who are your community?  </w:t>
            </w:r>
          </w:p>
          <w:p w:rsidR="00DD6D37" w:rsidRPr="00830773" w:rsidRDefault="00DD6D37" w:rsidP="00DD6D37">
            <w:pPr>
              <w:pStyle w:val="JWendbullet"/>
            </w:pPr>
            <w:r w:rsidRPr="00830773">
              <w:t xml:space="preserve">Do you have support for your ideas within your community? </w:t>
            </w:r>
          </w:p>
          <w:p w:rsidR="00DD6D37" w:rsidRPr="00830773" w:rsidRDefault="00DD6D37" w:rsidP="00DD6D37">
            <w:pPr>
              <w:pStyle w:val="JWendbullet"/>
            </w:pPr>
            <w:r w:rsidRPr="00830773">
              <w:t>Do you have support for these ideas across the wider community?</w:t>
            </w:r>
          </w:p>
          <w:p w:rsidR="00DD6D37" w:rsidRDefault="00DD6D37" w:rsidP="00DD6D37">
            <w:pPr>
              <w:pStyle w:val="JWendbullet"/>
            </w:pPr>
            <w:r w:rsidRPr="00830773">
              <w:t>Have you spoken to the relevant public body already?</w:t>
            </w:r>
          </w:p>
        </w:tc>
      </w:tr>
    </w:tbl>
    <w:p w:rsidR="00DD6D37" w:rsidRDefault="00DD6D37" w:rsidP="00DD6D37">
      <w:pPr>
        <w:pStyle w:val="JWendbullet"/>
        <w:numPr>
          <w:ilvl w:val="0"/>
          <w:numId w:val="0"/>
        </w:numPr>
        <w:ind w:left="426"/>
      </w:pPr>
    </w:p>
    <w:p w:rsidR="00C548B2" w:rsidRPr="00D543B7" w:rsidRDefault="00C548B2" w:rsidP="00601043">
      <w:pPr>
        <w:pStyle w:val="JWparagraph"/>
        <w:rPr>
          <w:b/>
        </w:rPr>
      </w:pPr>
      <w:r>
        <w:t>The community participation body</w:t>
      </w:r>
      <w:r w:rsidRPr="004D7723">
        <w:t xml:space="preserve"> should</w:t>
      </w:r>
      <w:r>
        <w:t xml:space="preserve"> seek to discuss thei</w:t>
      </w:r>
      <w:r w:rsidRPr="004D7723">
        <w:t xml:space="preserve">r ideas with the </w:t>
      </w:r>
      <w:r>
        <w:t xml:space="preserve">public </w:t>
      </w:r>
      <w:r w:rsidR="00802F70">
        <w:t>service authority</w:t>
      </w:r>
      <w:r w:rsidRPr="004D7723">
        <w:t xml:space="preserve"> </w:t>
      </w:r>
      <w:r>
        <w:t xml:space="preserve">at the earliest opportunity.  </w:t>
      </w:r>
      <w:r w:rsidR="00FF668C">
        <w:t>It could be that they are able to work together without the need for a participation request to be made</w:t>
      </w:r>
      <w:r w:rsidRPr="004D7723">
        <w:t xml:space="preserve">.  </w:t>
      </w:r>
      <w:r>
        <w:t xml:space="preserve">However, </w:t>
      </w:r>
      <w:r w:rsidRPr="004D7723">
        <w:t xml:space="preserve">a community </w:t>
      </w:r>
      <w:r>
        <w:t xml:space="preserve">participation body has the right to make a participation </w:t>
      </w:r>
      <w:r w:rsidRPr="004D7723">
        <w:t>request</w:t>
      </w:r>
      <w:r>
        <w:t xml:space="preserve"> to open up a dialogue and take part in a process to improve the outcome set out by the community participation body</w:t>
      </w:r>
      <w:r w:rsidRPr="004D7723">
        <w:t xml:space="preserve">.  </w:t>
      </w:r>
    </w:p>
    <w:p w:rsidR="00DD6D37" w:rsidRDefault="00DD6D37" w:rsidP="00E2552F">
      <w:pPr>
        <w:pStyle w:val="JWchapterheader"/>
        <w:numPr>
          <w:ilvl w:val="0"/>
          <w:numId w:val="0"/>
        </w:numPr>
      </w:pPr>
    </w:p>
    <w:p w:rsidR="00DD6D37" w:rsidRDefault="00DD6D37" w:rsidP="00E2552F">
      <w:pPr>
        <w:pStyle w:val="JWchapterheader"/>
        <w:numPr>
          <w:ilvl w:val="0"/>
          <w:numId w:val="0"/>
        </w:numPr>
      </w:pPr>
    </w:p>
    <w:p w:rsidR="00AB2527" w:rsidRDefault="00AF5CF0" w:rsidP="00D248B5">
      <w:pPr>
        <w:pStyle w:val="Andrew2"/>
      </w:pPr>
      <w:bookmarkStart w:id="9" w:name="_Toc468456018"/>
      <w:r>
        <w:t>Awareness, Promotion and Support</w:t>
      </w:r>
      <w:bookmarkEnd w:id="9"/>
    </w:p>
    <w:p w:rsidR="00F2379C" w:rsidRPr="00F2379C" w:rsidRDefault="00F2379C" w:rsidP="00F2379C"/>
    <w:p w:rsidR="00D543B7" w:rsidRPr="00F2379C" w:rsidRDefault="00AB2527" w:rsidP="00601043">
      <w:pPr>
        <w:pStyle w:val="JWparagraph"/>
        <w:rPr>
          <w:b/>
        </w:rPr>
      </w:pPr>
      <w:r>
        <w:t>P</w:t>
      </w:r>
      <w:r w:rsidRPr="0045650B">
        <w:t>ublic authorities</w:t>
      </w:r>
      <w:r>
        <w:t xml:space="preserve"> have a responsibility</w:t>
      </w:r>
      <w:r w:rsidRPr="0045650B">
        <w:t xml:space="preserve"> to promote P</w:t>
      </w:r>
      <w:r>
        <w:t xml:space="preserve">articipation </w:t>
      </w:r>
      <w:r w:rsidRPr="0045650B">
        <w:t>R</w:t>
      </w:r>
      <w:r>
        <w:t>equests</w:t>
      </w:r>
      <w:r w:rsidR="006B428D">
        <w:t xml:space="preserve">. They should let people know about the opportunity to make participation requests, and provide information on what they can be used for. They should also </w:t>
      </w:r>
      <w:r w:rsidR="00A3542E">
        <w:t>raise awareness</w:t>
      </w:r>
      <w:r w:rsidR="006B428D">
        <w:t xml:space="preserve"> of other engagement/participation processes already in place.</w:t>
      </w:r>
      <w:r w:rsidR="0003010F">
        <w:t xml:space="preserve"> Particular effort should be made to promote participation requests with more marginalised and disadvantaged communities, who may be less likely to know about and take advantage of such opportunities. </w:t>
      </w:r>
    </w:p>
    <w:p w:rsidR="00F2379C" w:rsidRDefault="00F2379C" w:rsidP="00601043">
      <w:pPr>
        <w:pStyle w:val="JWparagraph"/>
        <w:rPr>
          <w:b/>
        </w:rPr>
      </w:pPr>
      <w:r>
        <w:t>The Regulations provide that the public service authority must promote the use of participation requests by publishing on a website and through social media information explaining how a participation request may be made to that authority.</w:t>
      </w:r>
    </w:p>
    <w:p w:rsidR="005B0A24" w:rsidRPr="00D543B7" w:rsidRDefault="00AB2527" w:rsidP="00601043">
      <w:pPr>
        <w:pStyle w:val="JWparagraph"/>
        <w:rPr>
          <w:b/>
        </w:rPr>
      </w:pPr>
      <w:r>
        <w:t xml:space="preserve">In order to do </w:t>
      </w:r>
      <w:r w:rsidR="005B0A24">
        <w:t xml:space="preserve">promote and raise awareness of participation requests, public authorities should </w:t>
      </w:r>
      <w:r w:rsidR="00F2379C">
        <w:t xml:space="preserve">also </w:t>
      </w:r>
      <w:r w:rsidR="00B22B3B">
        <w:t>consider</w:t>
      </w:r>
      <w:r w:rsidR="005B0A24">
        <w:t xml:space="preserve"> the following:</w:t>
      </w:r>
    </w:p>
    <w:p w:rsidR="005B0A24" w:rsidRDefault="005B0A24" w:rsidP="00C16668">
      <w:pPr>
        <w:pStyle w:val="JWparagraph"/>
        <w:numPr>
          <w:ilvl w:val="0"/>
          <w:numId w:val="14"/>
        </w:numPr>
      </w:pPr>
      <w:r>
        <w:t>I</w:t>
      </w:r>
      <w:r w:rsidR="00AB2527">
        <w:t>t is recommended</w:t>
      </w:r>
      <w:r w:rsidR="00AB2527" w:rsidRPr="0045650B">
        <w:t xml:space="preserve"> that a </w:t>
      </w:r>
      <w:r w:rsidR="00AB2527">
        <w:t>‘</w:t>
      </w:r>
      <w:r w:rsidR="00AB2527" w:rsidRPr="0045650B">
        <w:t>first point of contact</w:t>
      </w:r>
      <w:r w:rsidR="00AB2527">
        <w:t>’</w:t>
      </w:r>
      <w:r w:rsidR="00AB2527" w:rsidRPr="0045650B">
        <w:t xml:space="preserve"> is created or</w:t>
      </w:r>
      <w:r w:rsidR="00AB2527">
        <w:t xml:space="preserve"> designated</w:t>
      </w:r>
      <w:r w:rsidR="00AB2527" w:rsidRPr="0045650B">
        <w:t>.</w:t>
      </w:r>
      <w:r w:rsidR="00AB2527">
        <w:t xml:space="preserve"> This member of staff (or team) should understand the scope of the Act, the particular sco</w:t>
      </w:r>
      <w:r w:rsidR="00830773">
        <w:t xml:space="preserve">pe of Part 3, and should have an </w:t>
      </w:r>
      <w:r w:rsidR="00AB2527">
        <w:t>understanding of community engagement and participation generally</w:t>
      </w:r>
      <w:r>
        <w:t xml:space="preserve"> (see section 3)</w:t>
      </w:r>
      <w:r w:rsidR="00AB2527">
        <w:t>.</w:t>
      </w:r>
      <w:r w:rsidR="00AB2527" w:rsidRPr="0045650B">
        <w:t xml:space="preserve"> </w:t>
      </w:r>
      <w:r w:rsidR="00504318">
        <w:t>Having a main contact will help create a consistent approach to participation requests.</w:t>
      </w:r>
    </w:p>
    <w:p w:rsidR="00B720E8" w:rsidRDefault="00504318" w:rsidP="00C16668">
      <w:pPr>
        <w:pStyle w:val="JWparagraph"/>
        <w:numPr>
          <w:ilvl w:val="0"/>
          <w:numId w:val="14"/>
        </w:numPr>
      </w:pPr>
      <w:r>
        <w:t xml:space="preserve">Use a variety of methods to promote </w:t>
      </w:r>
      <w:r w:rsidR="00876C73">
        <w:t xml:space="preserve">and raise awareness of </w:t>
      </w:r>
      <w:r>
        <w:t>pa</w:t>
      </w:r>
      <w:r w:rsidR="00876C73">
        <w:t xml:space="preserve">rticipation requests. </w:t>
      </w:r>
      <w:r w:rsidR="00C43783">
        <w:rPr>
          <w:rFonts w:cstheme="minorHAnsi"/>
          <w:szCs w:val="24"/>
        </w:rPr>
        <w:t>Options include w</w:t>
      </w:r>
      <w:r w:rsidR="00B720E8">
        <w:rPr>
          <w:rFonts w:cstheme="minorHAnsi"/>
          <w:szCs w:val="24"/>
        </w:rPr>
        <w:t xml:space="preserve">ebsites, conventional and social media outlets, </w:t>
      </w:r>
      <w:r w:rsidR="00C43783">
        <w:rPr>
          <w:rFonts w:cstheme="minorHAnsi"/>
          <w:szCs w:val="24"/>
        </w:rPr>
        <w:t xml:space="preserve">community newsletters and public </w:t>
      </w:r>
      <w:r w:rsidR="00B720E8">
        <w:rPr>
          <w:rFonts w:cstheme="minorHAnsi"/>
          <w:szCs w:val="24"/>
        </w:rPr>
        <w:t>meetings</w:t>
      </w:r>
      <w:r w:rsidR="00C43783">
        <w:rPr>
          <w:rFonts w:cstheme="minorHAnsi"/>
          <w:szCs w:val="24"/>
        </w:rPr>
        <w:t xml:space="preserve"> or events.</w:t>
      </w:r>
    </w:p>
    <w:p w:rsidR="00504318" w:rsidRDefault="00C43783" w:rsidP="00C16668">
      <w:pPr>
        <w:pStyle w:val="JWparagraph"/>
        <w:numPr>
          <w:ilvl w:val="0"/>
          <w:numId w:val="14"/>
        </w:numPr>
      </w:pPr>
      <w:r>
        <w:t>E</w:t>
      </w:r>
      <w:r w:rsidR="00876C73">
        <w:t xml:space="preserve">ffort should be made to ensure that </w:t>
      </w:r>
      <w:r>
        <w:t xml:space="preserve">people </w:t>
      </w:r>
      <w:r w:rsidR="00876C73">
        <w:t xml:space="preserve">who face additional barriers to accessing information are reached. For instance, </w:t>
      </w:r>
      <w:r>
        <w:t>translated material may be required by black and ethnic minority (BME) communities and physical leaflets will help reach groups who have less access to digital technology</w:t>
      </w:r>
      <w:r w:rsidR="00F75381">
        <w:t>.</w:t>
      </w:r>
    </w:p>
    <w:p w:rsidR="00B720E8" w:rsidRDefault="00F75381" w:rsidP="00C16668">
      <w:pPr>
        <w:pStyle w:val="JWparagraph"/>
        <w:numPr>
          <w:ilvl w:val="0"/>
          <w:numId w:val="14"/>
        </w:numPr>
      </w:pPr>
      <w:r>
        <w:t>In addition, promotion should go beyond established community organisations that public service authorities are already aware of. The wider community should be made aware of participation requests and what opportunities they create. Disadvantaged and marginalised groups within a community may not be represented by, or connected to, existing community organisations.</w:t>
      </w:r>
    </w:p>
    <w:p w:rsidR="00AF5CF0" w:rsidRPr="00D543B7" w:rsidRDefault="00AB2527" w:rsidP="00601043">
      <w:pPr>
        <w:pStyle w:val="JWparagraph"/>
        <w:rPr>
          <w:b/>
        </w:rPr>
      </w:pPr>
      <w:r>
        <w:t>Most community participation bodies will need at least some support to make</w:t>
      </w:r>
      <w:r w:rsidR="00AF5CF0">
        <w:t xml:space="preserve"> best</w:t>
      </w:r>
      <w:r>
        <w:t xml:space="preserve"> use of </w:t>
      </w:r>
      <w:r w:rsidR="00AF5CF0">
        <w:t>the Participation R</w:t>
      </w:r>
      <w:r>
        <w:t>eque</w:t>
      </w:r>
      <w:r w:rsidR="00AF5CF0">
        <w:t>st process</w:t>
      </w:r>
      <w:r>
        <w:t xml:space="preserve"> and it is important that support is provided for those groups who may be less heard or who face additional barriers. It is also important that this support is available </w:t>
      </w:r>
      <w:r w:rsidR="0002565B">
        <w:t>before</w:t>
      </w:r>
      <w:r>
        <w:t xml:space="preserve"> the formal participation request process as well as during it. The types of support that may be needed include the following:</w:t>
      </w:r>
    </w:p>
    <w:p w:rsidR="00AB2527" w:rsidRDefault="00AB2527" w:rsidP="00830773">
      <w:pPr>
        <w:pStyle w:val="JWendbullet"/>
      </w:pPr>
      <w:r w:rsidRPr="0011238A">
        <w:t xml:space="preserve">Administrative or practical </w:t>
      </w:r>
      <w:r>
        <w:t>support – e.g. photocopying, printing, access to internet/wi</w:t>
      </w:r>
      <w:r w:rsidR="00CE5A79">
        <w:t>-</w:t>
      </w:r>
      <w:r>
        <w:t>fi, venues, equipment.</w:t>
      </w:r>
    </w:p>
    <w:p w:rsidR="00AB2527" w:rsidRDefault="00AB2527" w:rsidP="00830773">
      <w:pPr>
        <w:pStyle w:val="JWendbullet"/>
      </w:pPr>
      <w:r>
        <w:t>Support for equal participation – e.g. translated materials, interpreters, childcare, accessible venues, transport.</w:t>
      </w:r>
    </w:p>
    <w:p w:rsidR="00AB2527" w:rsidRDefault="00AB2527" w:rsidP="00830773">
      <w:pPr>
        <w:pStyle w:val="JWendbullet"/>
      </w:pPr>
      <w:r>
        <w:t>Connecting and linking – e.g. signposting to relevant organisations and sources of support.</w:t>
      </w:r>
    </w:p>
    <w:p w:rsidR="00AB2527" w:rsidRPr="0011238A" w:rsidRDefault="00AB2527" w:rsidP="00830773">
      <w:pPr>
        <w:pStyle w:val="JWendbullet"/>
      </w:pPr>
      <w:r>
        <w:t>Organisational support – e.g. assistance for groups to organise in appropriate ways for their purposes.</w:t>
      </w:r>
    </w:p>
    <w:p w:rsidR="00D543B7" w:rsidRDefault="00AB2527" w:rsidP="00D543B7">
      <w:pPr>
        <w:pStyle w:val="JWendbullet"/>
      </w:pPr>
      <w:r>
        <w:t>Community development support – e.g. assistance with understanding the scope and possible purposes of participation requests, engaging with their wider community, and planning their involvement in the participation request and outcome improvement processes.</w:t>
      </w:r>
    </w:p>
    <w:p w:rsidR="00CE5A79" w:rsidRPr="00D543B7" w:rsidRDefault="004D7723" w:rsidP="00601043">
      <w:pPr>
        <w:pStyle w:val="JWparagraph"/>
        <w:rPr>
          <w:b/>
        </w:rPr>
      </w:pPr>
      <w:r w:rsidRPr="004D7723">
        <w:t xml:space="preserve">There are various organisations that can support community groups to develop their ideas, decide whether </w:t>
      </w:r>
      <w:r>
        <w:t>to make a participation request</w:t>
      </w:r>
      <w:r w:rsidRPr="004D7723">
        <w:t xml:space="preserve">, and help them through the process. </w:t>
      </w:r>
      <w:r w:rsidR="00CE5A79">
        <w:t>These can include:</w:t>
      </w:r>
    </w:p>
    <w:p w:rsidR="00CE5A79" w:rsidRDefault="00CE5A79" w:rsidP="00830773">
      <w:pPr>
        <w:pStyle w:val="JWendbullet"/>
      </w:pPr>
      <w:r>
        <w:t>Local Authorities – CLD or community engagement staff</w:t>
      </w:r>
    </w:p>
    <w:p w:rsidR="00CE5A79" w:rsidRDefault="00CE5A79" w:rsidP="00830773">
      <w:pPr>
        <w:pStyle w:val="JWendbullet"/>
      </w:pPr>
      <w:r>
        <w:t>Other public sector bodies such as Health &amp; Social Care Partnerships</w:t>
      </w:r>
    </w:p>
    <w:p w:rsidR="00CE5A79" w:rsidRDefault="00CE5A79" w:rsidP="00830773">
      <w:pPr>
        <w:pStyle w:val="JWendbullet"/>
      </w:pPr>
      <w:r>
        <w:t>Community Planning Partnerships – community engagement staff</w:t>
      </w:r>
    </w:p>
    <w:p w:rsidR="00CE5A79" w:rsidRDefault="00CE5A79" w:rsidP="00830773">
      <w:pPr>
        <w:pStyle w:val="JWendbullet"/>
      </w:pPr>
      <w:r>
        <w:t>Third Sector Interfaces or other voluntary sector organisations</w:t>
      </w:r>
    </w:p>
    <w:p w:rsidR="00CE5A79" w:rsidRDefault="00CE5A79" w:rsidP="00830773">
      <w:pPr>
        <w:pStyle w:val="JWendbullet"/>
      </w:pPr>
      <w:r>
        <w:t>Community Development Trusts or other community anchor organisations</w:t>
      </w:r>
      <w:r w:rsidR="00C548B2">
        <w:t xml:space="preserve"> such as community-based</w:t>
      </w:r>
      <w:r>
        <w:t xml:space="preserve"> Housing Associations</w:t>
      </w:r>
    </w:p>
    <w:p w:rsidR="00AF5CF0" w:rsidRDefault="00AF5CF0" w:rsidP="00AF5CF0">
      <w:pPr>
        <w:pStyle w:val="JWparagraph"/>
        <w:numPr>
          <w:ilvl w:val="0"/>
          <w:numId w:val="0"/>
        </w:numPr>
        <w:tabs>
          <w:tab w:val="clear" w:pos="851"/>
          <w:tab w:val="left" w:pos="0"/>
        </w:tabs>
      </w:pPr>
    </w:p>
    <w:p w:rsidR="00AF5CF0" w:rsidRDefault="00AF5CF0" w:rsidP="00AF5CF0">
      <w:pPr>
        <w:pStyle w:val="JWparagraph"/>
        <w:numPr>
          <w:ilvl w:val="0"/>
          <w:numId w:val="0"/>
        </w:numPr>
        <w:tabs>
          <w:tab w:val="clear" w:pos="851"/>
          <w:tab w:val="left" w:pos="0"/>
        </w:tabs>
      </w:pPr>
    </w:p>
    <w:p w:rsidR="00AF5CF0" w:rsidRDefault="00AF5CF0" w:rsidP="00AF5CF0">
      <w:pPr>
        <w:pStyle w:val="JWparagraph"/>
        <w:numPr>
          <w:ilvl w:val="0"/>
          <w:numId w:val="0"/>
        </w:numPr>
        <w:tabs>
          <w:tab w:val="clear" w:pos="851"/>
          <w:tab w:val="left" w:pos="0"/>
        </w:tabs>
      </w:pPr>
    </w:p>
    <w:p w:rsidR="00830773" w:rsidRDefault="00830773">
      <w:pPr>
        <w:rPr>
          <w:rFonts w:cstheme="minorBidi"/>
          <w:b/>
          <w:sz w:val="28"/>
          <w:szCs w:val="28"/>
        </w:rPr>
      </w:pPr>
      <w:r>
        <w:rPr>
          <w:b/>
          <w:sz w:val="28"/>
          <w:szCs w:val="28"/>
        </w:rPr>
        <w:br w:type="page"/>
      </w:r>
    </w:p>
    <w:p w:rsidR="00523790" w:rsidRPr="00601043" w:rsidRDefault="00D248B5" w:rsidP="00601043">
      <w:pPr>
        <w:pStyle w:val="JWchapterheader"/>
        <w:rPr>
          <w:sz w:val="28"/>
        </w:rPr>
      </w:pPr>
      <w:bookmarkStart w:id="10" w:name="_Toc468456019"/>
      <w:r w:rsidRPr="00601043">
        <w:rPr>
          <w:sz w:val="28"/>
        </w:rPr>
        <w:t>The Participation Request Process</w:t>
      </w:r>
      <w:bookmarkEnd w:id="10"/>
    </w:p>
    <w:p w:rsidR="004D7723" w:rsidRPr="00601043" w:rsidRDefault="004D7723" w:rsidP="00523790">
      <w:pPr>
        <w:pStyle w:val="Andrew2"/>
        <w:rPr>
          <w:sz w:val="24"/>
        </w:rPr>
      </w:pPr>
      <w:bookmarkStart w:id="11" w:name="_Toc468456020"/>
      <w:r w:rsidRPr="00601043">
        <w:rPr>
          <w:sz w:val="24"/>
        </w:rPr>
        <w:t>Summary of Participation Requests under the Community Empowerment Act</w:t>
      </w:r>
      <w:bookmarkEnd w:id="11"/>
    </w:p>
    <w:p w:rsidR="00523790" w:rsidRPr="00523790" w:rsidRDefault="00523790" w:rsidP="00523790"/>
    <w:p w:rsidR="000B7984" w:rsidRDefault="000B7984" w:rsidP="00D248B5">
      <w:pPr>
        <w:pStyle w:val="JWparagraph"/>
        <w:numPr>
          <w:ilvl w:val="1"/>
          <w:numId w:val="26"/>
        </w:numPr>
      </w:pPr>
      <w:r>
        <w:t>Part 3 of the Community Empowerment (Scotland) Act 2015</w:t>
      </w:r>
      <w:r w:rsidR="00EA6B77">
        <w:t xml:space="preserve"> and the regulations sets out the process for how participation requests will work, briefly the process is</w:t>
      </w:r>
      <w:r>
        <w:t>:</w:t>
      </w:r>
    </w:p>
    <w:p w:rsidR="000B7984" w:rsidRDefault="000B7984" w:rsidP="000B7984">
      <w:pPr>
        <w:pStyle w:val="JWendbullet"/>
      </w:pPr>
      <w:r>
        <w:t xml:space="preserve">A community </w:t>
      </w:r>
      <w:r w:rsidR="00EA6B77">
        <w:t xml:space="preserve">participation </w:t>
      </w:r>
      <w:r>
        <w:t>body puts forward a participation request to a public service authority asking them</w:t>
      </w:r>
      <w:r w:rsidR="00AB334C">
        <w:t xml:space="preserve"> to take part in a process with a view to improving</w:t>
      </w:r>
      <w:r>
        <w:t xml:space="preserve"> the outcome set out by the community body.</w:t>
      </w:r>
    </w:p>
    <w:p w:rsidR="000B7984" w:rsidRDefault="000B7984" w:rsidP="000B7984">
      <w:pPr>
        <w:pStyle w:val="JWendbullet"/>
      </w:pPr>
      <w:r>
        <w:t>The public service authority must agree to the request and set up a</w:t>
      </w:r>
      <w:r w:rsidR="00EA6B77">
        <w:t>n outcome improvement</w:t>
      </w:r>
      <w:r>
        <w:t xml:space="preserve"> process unless there are reasonable grounds for refusal. If it refuses the request, it must explain the reasons.</w:t>
      </w:r>
    </w:p>
    <w:p w:rsidR="000B7984" w:rsidRDefault="00EA6B77" w:rsidP="000B7984">
      <w:pPr>
        <w:pStyle w:val="JWendbullet"/>
      </w:pPr>
      <w:r>
        <w:t>How the outcome improvement process will work and how long it should take is discussed between the community participation body and the public service authority.</w:t>
      </w:r>
    </w:p>
    <w:p w:rsidR="000B7984" w:rsidRDefault="000B7984" w:rsidP="000B7984">
      <w:pPr>
        <w:pStyle w:val="JWendbullet"/>
      </w:pPr>
      <w:r>
        <w:t xml:space="preserve">At the end of the process the public service authority must publish a report on </w:t>
      </w:r>
      <w:r w:rsidR="00AB334C">
        <w:t xml:space="preserve">summarising the process, </w:t>
      </w:r>
      <w:r>
        <w:t>whether the outcomes were improved and how the community body contributed to that improvement.</w:t>
      </w:r>
    </w:p>
    <w:p w:rsidR="00EA6B77" w:rsidRDefault="00EA6B77" w:rsidP="00EA6B77">
      <w:pPr>
        <w:pStyle w:val="JWparagraph"/>
      </w:pPr>
      <w:r>
        <w:t>A participation request can be submitted by the community participation body in relation to any outcome that relates to a service provided by the public service authority to who it is making the request. It can request that more than one public service authority be involved.</w:t>
      </w:r>
    </w:p>
    <w:p w:rsidR="00EA6B77" w:rsidRDefault="00EA6B77" w:rsidP="00EA6B77">
      <w:pPr>
        <w:pStyle w:val="JWparagraph"/>
      </w:pPr>
      <w:r>
        <w:t xml:space="preserve">The participation request must be submitted </w:t>
      </w:r>
      <w:r w:rsidR="00B22B3B">
        <w:t xml:space="preserve">in writing </w:t>
      </w:r>
      <w:r w:rsidR="00F2379C">
        <w:t>in the</w:t>
      </w:r>
      <w:r>
        <w:t xml:space="preserve"> form provided for in the regulations</w:t>
      </w:r>
      <w:r w:rsidR="00B22B3B">
        <w:t xml:space="preserve"> </w:t>
      </w:r>
      <w:r w:rsidR="00F2379C">
        <w:t xml:space="preserve">(or in a form which is substantially the same) </w:t>
      </w:r>
      <w:r w:rsidR="00B22B3B">
        <w:t>or by electronic means (email, online form etc)</w:t>
      </w:r>
      <w:r>
        <w:t xml:space="preserve">. </w:t>
      </w:r>
    </w:p>
    <w:p w:rsidR="00EA6B77" w:rsidRDefault="00EA6B77" w:rsidP="00EA6B77">
      <w:pPr>
        <w:pStyle w:val="JWparagraph"/>
      </w:pPr>
      <w:r>
        <w:t>In addition to stating the outcome the community participation body wants to improve they must also:</w:t>
      </w:r>
    </w:p>
    <w:p w:rsidR="00EA6B77" w:rsidRDefault="00EA6B77" w:rsidP="00EA6B77">
      <w:pPr>
        <w:pStyle w:val="JWendbullet"/>
      </w:pPr>
      <w:r>
        <w:t>set out the reasons why the community participation body believes it should participate in an outcome improvement process</w:t>
      </w:r>
    </w:p>
    <w:p w:rsidR="00EA6B77" w:rsidRDefault="00EA6B77" w:rsidP="00EA6B77">
      <w:pPr>
        <w:pStyle w:val="JWendbullet"/>
      </w:pPr>
      <w:r>
        <w:t>provide details of any knowledge, expertise, and experience the community participation body has in relation to the outcome</w:t>
      </w:r>
    </w:p>
    <w:p w:rsidR="00EA6B77" w:rsidRPr="00EA6B77" w:rsidRDefault="00EA6B77" w:rsidP="00EA6B77">
      <w:pPr>
        <w:pStyle w:val="JWendbullet"/>
      </w:pPr>
      <w:r w:rsidRPr="00EA6B77">
        <w:t>How the outcome will be improved because of the involvement of the community participation body</w:t>
      </w:r>
    </w:p>
    <w:p w:rsidR="00EA6B77" w:rsidRDefault="00EA6B77" w:rsidP="00EA6B77">
      <w:pPr>
        <w:pStyle w:val="JWparagraph"/>
      </w:pPr>
      <w:r>
        <w:t>Th</w:t>
      </w:r>
      <w:r w:rsidR="00CF471F">
        <w:t>e public service authority will then have 30 working days to assess the request and must agree to the request unless there are reasonable grounds for refusal. If the request is refused then the public service authority must also provide reasons for the decision.</w:t>
      </w:r>
      <w:r w:rsidR="00F2379C">
        <w:t xml:space="preserve"> If more than one public service authority is involved the total time may increase to 45 working days.</w:t>
      </w:r>
    </w:p>
    <w:p w:rsidR="00EA6B77" w:rsidRDefault="00CF471F" w:rsidP="00EA6B77">
      <w:pPr>
        <w:pStyle w:val="JWparagraph"/>
      </w:pPr>
      <w:r>
        <w:t xml:space="preserve">Once a </w:t>
      </w:r>
      <w:r w:rsidR="00EA6B77">
        <w:t xml:space="preserve">public service authority </w:t>
      </w:r>
      <w:r>
        <w:t>has agreed to take forward the participation request then they will propose how to take forward the outcome improvement process</w:t>
      </w:r>
      <w:r w:rsidR="00EA6B77">
        <w:t>.</w:t>
      </w:r>
      <w:r>
        <w:t xml:space="preserve"> If an outcome improvement process is already underway it might be suitable for the community participation body to join that process. If not, then the public service authority will provide information on how the proposed outcome improvement process will operate.</w:t>
      </w:r>
    </w:p>
    <w:p w:rsidR="00EA6B77" w:rsidRDefault="00EA6B77" w:rsidP="00EA6B77">
      <w:pPr>
        <w:pStyle w:val="JWparagraph"/>
      </w:pPr>
      <w:r>
        <w:t xml:space="preserve">The </w:t>
      </w:r>
      <w:r w:rsidR="00CF471F">
        <w:t>community participation body then have the opportunity to discuss and make representations in relation to the proposed outcome improvement process. The public service authority then set out the details to the community participation body of the outcome improvement process.</w:t>
      </w:r>
    </w:p>
    <w:p w:rsidR="00CF471F" w:rsidRDefault="00CF471F" w:rsidP="00EA6B77">
      <w:pPr>
        <w:pStyle w:val="JWparagraph"/>
      </w:pPr>
      <w:r>
        <w:t xml:space="preserve">The outcome improvement process must be started within 90 days. The process can be changed following discussions between the public service authority and the community participation body. </w:t>
      </w:r>
    </w:p>
    <w:p w:rsidR="00CF471F" w:rsidRDefault="00CF471F" w:rsidP="00EA6B77">
      <w:pPr>
        <w:pStyle w:val="JWparagraph"/>
      </w:pPr>
      <w:r>
        <w:t>Once the outcome improvement process has finished then the public service authority must publish a report which summarises the outcomes of the process, the contribution of the community participation body and how the authority will keep the community participation body informed of any matters in relation to the outcomes.</w:t>
      </w:r>
      <w:r w:rsidR="008F589A">
        <w:t xml:space="preserve"> It is recommended that the community participation body is engaged in this process. </w:t>
      </w:r>
    </w:p>
    <w:p w:rsidR="00CF471F" w:rsidRDefault="00CF471F" w:rsidP="00EA6B77">
      <w:pPr>
        <w:pStyle w:val="JWparagraph"/>
      </w:pPr>
      <w:r>
        <w:t xml:space="preserve"> On an annual basis each public service authority must publish a report which sets out how many participation requests they received and the number agreed to and refused. </w:t>
      </w:r>
      <w:r w:rsidR="009F5CD1">
        <w:t xml:space="preserve">It is recommended that the nature of the request and outcome improvement process is also published. </w:t>
      </w:r>
      <w:r>
        <w:t>They must also outline any action taken by the authority to promote the use of a participation request and to support community participation bodies in the making of a request.</w:t>
      </w:r>
    </w:p>
    <w:p w:rsidR="00CF471F" w:rsidRDefault="00CF471F" w:rsidP="00EA6B77">
      <w:pPr>
        <w:pStyle w:val="JWparagraph"/>
      </w:pPr>
      <w:r>
        <w:t>The table below outlines the process and some of the sections of the Community Empowerment Act that it relates to</w:t>
      </w:r>
      <w:r w:rsidR="00830773">
        <w:t>.</w:t>
      </w:r>
    </w:p>
    <w:p w:rsidR="000B7984" w:rsidRDefault="000B7984" w:rsidP="000B7984">
      <w:pPr>
        <w:pStyle w:val="JWparagraph"/>
        <w:numPr>
          <w:ilvl w:val="0"/>
          <w:numId w:val="0"/>
        </w:numPr>
      </w:pPr>
      <w:r>
        <w:rPr>
          <w:noProof/>
          <w:lang w:eastAsia="en-GB"/>
        </w:rPr>
        <w:drawing>
          <wp:inline distT="0" distB="0" distL="0" distR="0">
            <wp:extent cx="5486400" cy="446532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A6B77" w:rsidRDefault="00EA6B77">
      <w:pPr>
        <w:rPr>
          <w:rFonts w:cstheme="minorBidi"/>
          <w:b/>
          <w:szCs w:val="22"/>
        </w:rPr>
      </w:pPr>
      <w:r>
        <w:br w:type="page"/>
      </w:r>
    </w:p>
    <w:p w:rsidR="000B7984" w:rsidRDefault="00EA6B77" w:rsidP="00523790">
      <w:pPr>
        <w:pStyle w:val="Andrew2"/>
      </w:pPr>
      <w:bookmarkStart w:id="12" w:name="_Toc468456021"/>
      <w:r>
        <w:t>Making a request</w:t>
      </w:r>
      <w:bookmarkEnd w:id="12"/>
    </w:p>
    <w:p w:rsidR="00523790" w:rsidRPr="00523790" w:rsidRDefault="00523790" w:rsidP="00523790"/>
    <w:p w:rsidR="00BA1F38" w:rsidRDefault="00BA1F38" w:rsidP="00EA6B77">
      <w:pPr>
        <w:pStyle w:val="JWchapterheader"/>
        <w:numPr>
          <w:ilvl w:val="0"/>
          <w:numId w:val="0"/>
        </w:numPr>
        <w:ind w:left="567" w:hanging="567"/>
        <w:rPr>
          <w:noProof/>
          <w:lang w:eastAsia="en-GB"/>
        </w:rPr>
      </w:pPr>
      <w:r>
        <w:rPr>
          <w:noProof/>
          <w:lang w:eastAsia="en-GB"/>
        </w:rPr>
        <w:drawing>
          <wp:inline distT="0" distB="0" distL="0" distR="0">
            <wp:extent cx="5486400" cy="1028700"/>
            <wp:effectExtent l="1905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A1F38" w:rsidRPr="00AA0DF8" w:rsidRDefault="00BA1F38" w:rsidP="00BA1F38">
      <w:pPr>
        <w:spacing w:after="240" w:line="276" w:lineRule="auto"/>
        <w:rPr>
          <w:rFonts w:cstheme="minorBidi"/>
          <w:b/>
          <w:szCs w:val="22"/>
        </w:rPr>
      </w:pPr>
      <w:r w:rsidRPr="00AA0DF8">
        <w:rPr>
          <w:rFonts w:cstheme="minorBidi"/>
          <w:b/>
          <w:szCs w:val="22"/>
        </w:rPr>
        <w:t>Different types of body</w:t>
      </w:r>
    </w:p>
    <w:p w:rsidR="00BA1F38" w:rsidRDefault="00FB73F3" w:rsidP="00BA1F38">
      <w:pPr>
        <w:pStyle w:val="JWparagraph"/>
        <w:ind w:left="-142"/>
      </w:pPr>
      <w:r>
        <w:t xml:space="preserve">To make a participation </w:t>
      </w:r>
      <w:r w:rsidR="00BA1F38" w:rsidRPr="00AA0DF8">
        <w:t xml:space="preserve">request, </w:t>
      </w:r>
      <w:r w:rsidR="00BA1F38">
        <w:t>the community</w:t>
      </w:r>
      <w:r w:rsidR="00BA1F38" w:rsidRPr="00AA0DF8">
        <w:t xml:space="preserve"> organisation needs to be a “community </w:t>
      </w:r>
      <w:r w:rsidR="00BA1F38">
        <w:t>participation</w:t>
      </w:r>
      <w:r w:rsidR="00BA1F38" w:rsidRPr="00AA0DF8">
        <w:t xml:space="preserve"> body”.  This is defined in section </w:t>
      </w:r>
      <w:r w:rsidR="00BA1F38">
        <w:t>20</w:t>
      </w:r>
      <w:r w:rsidR="00BA1F38" w:rsidRPr="00AA0DF8">
        <w:t xml:space="preserve"> of the Act.  It can be either a community controlled body (defined in section 19)</w:t>
      </w:r>
      <w:r w:rsidR="00BA1F38">
        <w:t>, a community council,</w:t>
      </w:r>
      <w:r w:rsidR="00BA1F38" w:rsidRPr="00AA0DF8">
        <w:t xml:space="preserve"> </w:t>
      </w:r>
      <w:r w:rsidR="00BA1F38">
        <w:t xml:space="preserve">a community body without a written constitution (set out in section 20(4)) </w:t>
      </w:r>
      <w:r w:rsidR="00BA1F38" w:rsidRPr="00AA0DF8">
        <w:t xml:space="preserve">or a body designated by the Scottish Ministers. </w:t>
      </w:r>
    </w:p>
    <w:p w:rsidR="00BA1F38" w:rsidRDefault="00BA1F38" w:rsidP="00BA1F38">
      <w:pPr>
        <w:pStyle w:val="JWparagraph"/>
        <w:ind w:left="-142"/>
      </w:pPr>
      <w:r>
        <w:t xml:space="preserve">A community organisation does not need to be defined as a “community controlled body” to be able to make a participation request. However, it will need to meet similar requirements as a community controlled body. These are set out below. </w:t>
      </w:r>
    </w:p>
    <w:p w:rsidR="00BA1F38" w:rsidRDefault="00BA1F38" w:rsidP="00BA1F38">
      <w:pPr>
        <w:pStyle w:val="JWchapterheader"/>
        <w:numPr>
          <w:ilvl w:val="0"/>
          <w:numId w:val="0"/>
        </w:numPr>
      </w:pPr>
      <w:r w:rsidRPr="00AA0DF8">
        <w:t>Requirements for a community controlled body</w:t>
      </w:r>
    </w:p>
    <w:p w:rsidR="00BA1F38" w:rsidRPr="00AA0DF8" w:rsidRDefault="00BA1F38" w:rsidP="00BA1F38">
      <w:pPr>
        <w:pStyle w:val="JWparagraph"/>
        <w:ind w:left="-142"/>
      </w:pPr>
      <w:r w:rsidRPr="00AA0DF8">
        <w:t xml:space="preserve">A community controlled body does not have to be incorporated, but </w:t>
      </w:r>
      <w:r>
        <w:t>must</w:t>
      </w:r>
      <w:r w:rsidRPr="00AA0DF8">
        <w:t xml:space="preserve"> have a written constitution.  </w:t>
      </w:r>
    </w:p>
    <w:p w:rsidR="00BA1F38" w:rsidRDefault="00BA1F38" w:rsidP="00BA1F38">
      <w:pPr>
        <w:pStyle w:val="JWparagraph"/>
        <w:ind w:left="-142"/>
      </w:pPr>
      <w:r w:rsidRPr="00AA0DF8">
        <w:t xml:space="preserve">A constitution is a document which sets out what a group is for and how it is organised.  It lets everyone know who can join the group, what the rules are and how decisions will be made.  </w:t>
      </w:r>
      <w:r>
        <w:t>A group</w:t>
      </w:r>
      <w:r w:rsidRPr="00AA0DF8">
        <w:t xml:space="preserve"> will usually need to have a constitution if </w:t>
      </w:r>
      <w:r>
        <w:t>they</w:t>
      </w:r>
      <w:r w:rsidRPr="00AA0DF8">
        <w:t xml:space="preserve"> want to open a bank account or apply for grants.</w:t>
      </w:r>
    </w:p>
    <w:p w:rsidR="00BA1F38" w:rsidRDefault="00BA1F38" w:rsidP="00BA1F38">
      <w:pPr>
        <w:pStyle w:val="JWparagraph"/>
        <w:ind w:left="-142"/>
      </w:pPr>
      <w:r>
        <w:t>Having a written constitution is a simple way of showing that the community participation body is open, inclusive and representative and making sure that all members know how the body will operate.</w:t>
      </w:r>
    </w:p>
    <w:p w:rsidR="00BA1F38" w:rsidRDefault="00BA1F38" w:rsidP="00BA1F38">
      <w:pPr>
        <w:pStyle w:val="JWparagraph"/>
        <w:ind w:left="-142"/>
      </w:pPr>
      <w:r w:rsidRPr="00AA0DF8">
        <w:t>If a group is incorporated it is legally a single body rather than just a group of individuals.  This means the body can enter into contracts which continue even if the membership changes.  Being incorporated may protect the members from liabilities, otherwise they could be required to pay for any debts or</w:t>
      </w:r>
      <w:r>
        <w:t xml:space="preserve"> damages incurred by the body. </w:t>
      </w:r>
    </w:p>
    <w:p w:rsidR="00BA1F38" w:rsidRPr="00AA0DF8" w:rsidRDefault="00BA1F38" w:rsidP="00BA1F38">
      <w:pPr>
        <w:pStyle w:val="JWparagraph"/>
        <w:ind w:left="-142"/>
      </w:pPr>
      <w:r w:rsidRPr="00AA0DF8">
        <w:t xml:space="preserve">To qualify as a community controlled body, </w:t>
      </w:r>
      <w:r>
        <w:t>the</w:t>
      </w:r>
      <w:r w:rsidRPr="00AA0DF8">
        <w:t xml:space="preserve"> constitution, Articles of Association or registered rules must </w:t>
      </w:r>
      <w:r>
        <w:t xml:space="preserve">under section 19 </w:t>
      </w:r>
      <w:r w:rsidRPr="00AA0DF8">
        <w:t xml:space="preserve">include the following things: </w:t>
      </w:r>
    </w:p>
    <w:p w:rsidR="00BA1F38" w:rsidRPr="005F7920" w:rsidRDefault="00BA1F38" w:rsidP="00BA1F38">
      <w:pPr>
        <w:tabs>
          <w:tab w:val="left" w:pos="567"/>
        </w:tabs>
        <w:spacing w:after="240" w:line="276" w:lineRule="auto"/>
        <w:rPr>
          <w:rFonts w:cstheme="minorBidi"/>
          <w:szCs w:val="22"/>
        </w:rPr>
      </w:pPr>
      <w:r>
        <w:rPr>
          <w:rFonts w:cstheme="minorBidi"/>
          <w:szCs w:val="22"/>
        </w:rPr>
        <w:t>(</w:t>
      </w:r>
      <w:r w:rsidRPr="005F7920">
        <w:rPr>
          <w:rFonts w:cstheme="minorBidi"/>
          <w:szCs w:val="22"/>
        </w:rPr>
        <w:t>a)</w:t>
      </w:r>
      <w:r w:rsidRPr="005F7920">
        <w:rPr>
          <w:rFonts w:cstheme="minorBidi"/>
          <w:szCs w:val="22"/>
        </w:rPr>
        <w:tab/>
        <w:t xml:space="preserve">A definition of the community to which the body relates.  </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The group may represent the community in a particular area or people who have a common interest or characteristic.  (See below for more on “communities of interest”).  The definition should be clear enough to show whether a person is a member of the community or not.</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(b)</w:t>
      </w:r>
      <w:r w:rsidRPr="005F7920">
        <w:rPr>
          <w:rFonts w:cstheme="minorBidi"/>
          <w:szCs w:val="22"/>
        </w:rPr>
        <w:tab/>
        <w:t>provision that membership of the body is open to any member of that community</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Membership of t</w:t>
      </w:r>
      <w:r>
        <w:rPr>
          <w:rFonts w:cstheme="minorBidi"/>
          <w:szCs w:val="22"/>
        </w:rPr>
        <w:t xml:space="preserve">he body must be open to anyone </w:t>
      </w:r>
      <w:r w:rsidRPr="005F7920">
        <w:rPr>
          <w:rFonts w:cstheme="minorBidi"/>
          <w:szCs w:val="22"/>
        </w:rPr>
        <w:t xml:space="preserve">who is a member of the defined community.  There must not be any additional requirements.  </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 xml:space="preserve">It has been queried whether membership is open to all if membership fees are charged.  </w:t>
      </w:r>
      <w:r w:rsidR="00AB334C">
        <w:rPr>
          <w:rFonts w:cstheme="minorBidi"/>
          <w:szCs w:val="22"/>
        </w:rPr>
        <w:t>The legislation does not prevent charging fees to cover the costs of your activities</w:t>
      </w:r>
      <w:r w:rsidRPr="005F7920">
        <w:rPr>
          <w:rFonts w:cstheme="minorBidi"/>
          <w:szCs w:val="22"/>
        </w:rPr>
        <w:t xml:space="preserve">, but </w:t>
      </w:r>
      <w:r w:rsidR="00AB334C">
        <w:rPr>
          <w:rFonts w:cstheme="minorBidi"/>
          <w:szCs w:val="22"/>
        </w:rPr>
        <w:t xml:space="preserve">generally </w:t>
      </w:r>
      <w:r w:rsidRPr="005F7920">
        <w:rPr>
          <w:rFonts w:cstheme="minorBidi"/>
          <w:szCs w:val="22"/>
        </w:rPr>
        <w:t xml:space="preserve">they should be set at a level that is affordable for members of the community.  Membership fees are more common for communities of interest based around a common activity, for example for a sports club to cover insurance, hall hire and registration with the sport’s governing body. </w:t>
      </w:r>
      <w:r w:rsidR="00AB334C">
        <w:rPr>
          <w:rFonts w:cstheme="minorBidi"/>
          <w:szCs w:val="22"/>
        </w:rPr>
        <w:t>Alternatively these costs could be covered by fundraising.</w:t>
      </w:r>
      <w:r w:rsidRPr="005F7920">
        <w:rPr>
          <w:rFonts w:cstheme="minorBidi"/>
          <w:szCs w:val="22"/>
        </w:rPr>
        <w:t xml:space="preserve"> </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(c)</w:t>
      </w:r>
      <w:r w:rsidRPr="005F7920">
        <w:rPr>
          <w:rFonts w:cstheme="minorBidi"/>
          <w:szCs w:val="22"/>
        </w:rPr>
        <w:tab/>
        <w:t>provision that the majority of the members of the body is to consist of members of that community</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People (and organisations) who are not members of the defined community may be allowed to join the body, but the governing documents must require that those who are members of the community m</w:t>
      </w:r>
      <w:r w:rsidR="00C34FF6">
        <w:rPr>
          <w:rFonts w:cstheme="minorBidi"/>
          <w:szCs w:val="22"/>
        </w:rPr>
        <w:t xml:space="preserve">ust always be in the majority. </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 xml:space="preserve"> (d)</w:t>
      </w:r>
      <w:r w:rsidRPr="005F7920">
        <w:rPr>
          <w:rFonts w:cstheme="minorBidi"/>
          <w:szCs w:val="22"/>
        </w:rPr>
        <w:tab/>
        <w:t>provision that the members of the body who consist of members of that community have control of the body</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 xml:space="preserve">Having “control of the body” means that the members of the community are in charge of the decisions made by the body.  This may be arranged by providing that only </w:t>
      </w:r>
      <w:r w:rsidR="00C34FF6">
        <w:rPr>
          <w:rFonts w:cstheme="minorBidi"/>
          <w:szCs w:val="22"/>
        </w:rPr>
        <w:t>community members</w:t>
      </w:r>
      <w:r w:rsidRPr="005F7920">
        <w:rPr>
          <w:rFonts w:cstheme="minorBidi"/>
          <w:szCs w:val="22"/>
        </w:rPr>
        <w:t xml:space="preserve"> can vote at General Meetings, a majority of the Board must be made up of </w:t>
      </w:r>
      <w:r w:rsidR="00C34FF6">
        <w:rPr>
          <w:rFonts w:cstheme="minorBidi"/>
          <w:szCs w:val="22"/>
        </w:rPr>
        <w:t>community members</w:t>
      </w:r>
      <w:r w:rsidRPr="005F7920">
        <w:rPr>
          <w:rFonts w:cstheme="minorBidi"/>
          <w:szCs w:val="22"/>
        </w:rPr>
        <w:t xml:space="preserve"> and the Chair </w:t>
      </w:r>
      <w:r w:rsidR="00AB334C">
        <w:rPr>
          <w:rFonts w:cstheme="minorBidi"/>
          <w:szCs w:val="22"/>
        </w:rPr>
        <w:t xml:space="preserve">(and Vice-Chair, if you have one) </w:t>
      </w:r>
      <w:r w:rsidRPr="005F7920">
        <w:rPr>
          <w:rFonts w:cstheme="minorBidi"/>
          <w:szCs w:val="22"/>
        </w:rPr>
        <w:t xml:space="preserve">must be </w:t>
      </w:r>
      <w:r w:rsidR="00C34FF6">
        <w:rPr>
          <w:rFonts w:cstheme="minorBidi"/>
          <w:szCs w:val="22"/>
        </w:rPr>
        <w:t>community members</w:t>
      </w:r>
      <w:r w:rsidRPr="005F7920">
        <w:rPr>
          <w:rFonts w:cstheme="minorBidi"/>
          <w:szCs w:val="22"/>
        </w:rPr>
        <w:t xml:space="preserve">, </w:t>
      </w:r>
      <w:r w:rsidR="00AB334C">
        <w:rPr>
          <w:rFonts w:cstheme="minorBidi"/>
          <w:szCs w:val="22"/>
        </w:rPr>
        <w:t>if</w:t>
      </w:r>
      <w:r w:rsidRPr="005F7920">
        <w:rPr>
          <w:rFonts w:cstheme="minorBidi"/>
          <w:szCs w:val="22"/>
        </w:rPr>
        <w:t xml:space="preserve"> they have a casting vote</w:t>
      </w:r>
      <w:r w:rsidR="00AB334C">
        <w:rPr>
          <w:rFonts w:cstheme="minorBidi"/>
          <w:szCs w:val="22"/>
        </w:rPr>
        <w:t xml:space="preserve"> in board meetings</w:t>
      </w:r>
      <w:r w:rsidRPr="005F7920">
        <w:rPr>
          <w:rFonts w:cstheme="minorBidi"/>
          <w:szCs w:val="22"/>
        </w:rPr>
        <w:t xml:space="preserve">.  </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(e)</w:t>
      </w:r>
      <w:r w:rsidRPr="005F7920">
        <w:rPr>
          <w:rFonts w:cstheme="minorBidi"/>
          <w:szCs w:val="22"/>
        </w:rPr>
        <w:tab/>
        <w:t>a statement of the body's aims and purposes, including the promotion of a benefit for that community</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 xml:space="preserve">The aims and purposes may include activity that goes wider than the defined community, such as raising money for charity, promoting their interest to other people or sharing experience with communities in other areas.  But at least one of the purposes of the body must clearly be for the benefit of the community they represent.  </w:t>
      </w:r>
    </w:p>
    <w:p w:rsidR="00BA1F38" w:rsidRPr="005F7920" w:rsidRDefault="00BA1F38" w:rsidP="00BA1F38">
      <w:pPr>
        <w:tabs>
          <w:tab w:val="left" w:pos="567"/>
        </w:tabs>
        <w:spacing w:after="240" w:line="276" w:lineRule="auto"/>
        <w:rPr>
          <w:rFonts w:cstheme="minorBidi"/>
          <w:szCs w:val="22"/>
        </w:rPr>
      </w:pPr>
      <w:r w:rsidRPr="005F7920">
        <w:rPr>
          <w:rFonts w:cstheme="minorBidi"/>
          <w:szCs w:val="22"/>
        </w:rPr>
        <w:t>(f)</w:t>
      </w:r>
      <w:r w:rsidRPr="005F7920">
        <w:rPr>
          <w:rFonts w:cstheme="minorBidi"/>
          <w:szCs w:val="22"/>
        </w:rPr>
        <w:tab/>
        <w:t>provision that any surplus funds or assets of the body are to be applied for the benefit of that community.</w:t>
      </w:r>
    </w:p>
    <w:p w:rsidR="00BA1F38" w:rsidRPr="00B22B3B" w:rsidRDefault="00BA1F38" w:rsidP="00BA1F38">
      <w:pPr>
        <w:pStyle w:val="JWchapterheader"/>
        <w:numPr>
          <w:ilvl w:val="0"/>
          <w:numId w:val="0"/>
        </w:numPr>
        <w:rPr>
          <w:b w:val="0"/>
        </w:rPr>
      </w:pPr>
      <w:r w:rsidRPr="00B22B3B">
        <w:rPr>
          <w:b w:val="0"/>
        </w:rPr>
        <w:t>Any money or property the body has, after covering its running costs, must be used to benefit the community as a whole.  Bodies incorporated as co-operatives, which distribute their profits or dividends to members of the body, are not eligible to make participation requests.</w:t>
      </w:r>
    </w:p>
    <w:p w:rsidR="00833CDB" w:rsidRDefault="00833CDB" w:rsidP="00833CDB">
      <w:pPr>
        <w:pStyle w:val="JWparagraph"/>
        <w:ind w:left="-142"/>
      </w:pPr>
      <w:r w:rsidRPr="00833CDB">
        <w:t xml:space="preserve">Whatever type of organisation a group chooses to be, to qualify as a “community </w:t>
      </w:r>
      <w:r>
        <w:t>controlled</w:t>
      </w:r>
      <w:r w:rsidRPr="00833CDB">
        <w:t xml:space="preserve"> body” it must have </w:t>
      </w:r>
      <w:r>
        <w:t xml:space="preserve">the </w:t>
      </w:r>
      <w:r w:rsidRPr="00833CDB">
        <w:t xml:space="preserve">provisions </w:t>
      </w:r>
      <w:r>
        <w:t xml:space="preserve">outlined above </w:t>
      </w:r>
      <w:r w:rsidRPr="00833CDB">
        <w:t>in its constitution or other governing documents (Articles of Association for a company; registered rules for a BenCom).  If the community group are already an established group, they will need to check the existing constitution or governing documents to see if they include all the required points.</w:t>
      </w:r>
    </w:p>
    <w:p w:rsidR="00833CDB" w:rsidRPr="00833CDB" w:rsidRDefault="00833CDB" w:rsidP="00833CDB">
      <w:pPr>
        <w:pStyle w:val="JWparagraph"/>
        <w:numPr>
          <w:ilvl w:val="0"/>
          <w:numId w:val="0"/>
        </w:numPr>
        <w:ind w:left="-142"/>
        <w:rPr>
          <w:b/>
        </w:rPr>
      </w:pPr>
      <w:r w:rsidRPr="00833CDB">
        <w:rPr>
          <w:b/>
        </w:rPr>
        <w:t>Community Bodies without a written constitution</w:t>
      </w:r>
    </w:p>
    <w:p w:rsidR="00BA1F38" w:rsidRDefault="00BA1F38" w:rsidP="00BA1F38">
      <w:pPr>
        <w:pStyle w:val="JWparagraph"/>
        <w:ind w:left="-142"/>
      </w:pPr>
      <w:r>
        <w:t xml:space="preserve">A community participation body could also be a more loosely associated group of people. Under section 20(4) of the Act it provides that the community group must have similar features to that provided by a community controlled body as set out above but has </w:t>
      </w:r>
      <w:r w:rsidR="00617154">
        <w:t>no written constitution.</w:t>
      </w:r>
    </w:p>
    <w:p w:rsidR="00BA1F38" w:rsidRPr="00DF0C20" w:rsidRDefault="00BA1F38" w:rsidP="00BA1F38">
      <w:pPr>
        <w:pStyle w:val="JWparagraph"/>
        <w:ind w:left="-142"/>
      </w:pPr>
      <w:r>
        <w:t xml:space="preserve">It will be for the public service authority to determine whether a group meets the requirements under the Act. But it will be for the community group to provide such information as the authority needs to be satisfied.  </w:t>
      </w:r>
    </w:p>
    <w:p w:rsidR="00833CDB" w:rsidRDefault="00BA1F38" w:rsidP="00BA1F38">
      <w:pPr>
        <w:pStyle w:val="JWparagraph"/>
        <w:ind w:left="-142"/>
      </w:pPr>
      <w:r w:rsidRPr="00AA0DF8">
        <w:t xml:space="preserve">SCVO has helpful advice on its website  </w:t>
      </w:r>
      <w:hyperlink r:id="rId25" w:history="1">
        <w:r w:rsidRPr="00AA0DF8">
          <w:rPr>
            <w:color w:val="0000FF" w:themeColor="hyperlink"/>
            <w:u w:val="single"/>
          </w:rPr>
          <w:t>http://www.scvo.org.uk/setting-up-a-charity/</w:t>
        </w:r>
      </w:hyperlink>
      <w:r w:rsidRPr="00AA0DF8">
        <w:t xml:space="preserve"> to help </w:t>
      </w:r>
      <w:r>
        <w:t>a community body</w:t>
      </w:r>
      <w:r w:rsidRPr="00AA0DF8">
        <w:t xml:space="preserve"> decide what sort of organisation </w:t>
      </w:r>
      <w:r>
        <w:t>they might</w:t>
      </w:r>
      <w:r w:rsidRPr="00AA0DF8">
        <w:t xml:space="preserve"> want to be, including whether </w:t>
      </w:r>
      <w:r>
        <w:t>they</w:t>
      </w:r>
      <w:r w:rsidRPr="00AA0DF8">
        <w:t xml:space="preserve"> should become a charity. </w:t>
      </w:r>
    </w:p>
    <w:p w:rsidR="00BA1F38" w:rsidRPr="00AA0DF8" w:rsidRDefault="00BA1F38" w:rsidP="00715BB0">
      <w:pPr>
        <w:pStyle w:val="JWparagraph"/>
        <w:numPr>
          <w:ilvl w:val="0"/>
          <w:numId w:val="0"/>
        </w:numPr>
        <w:ind w:left="-142"/>
        <w:rPr>
          <w:b/>
        </w:rPr>
      </w:pPr>
      <w:r w:rsidRPr="00AA0DF8">
        <w:t xml:space="preserve">  </w:t>
      </w:r>
      <w:r w:rsidRPr="00AA0DF8">
        <w:rPr>
          <w:b/>
        </w:rPr>
        <w:t>Communities of interest</w:t>
      </w:r>
    </w:p>
    <w:p w:rsidR="00BA1F38" w:rsidRPr="00AA0DF8" w:rsidRDefault="00BA1F38" w:rsidP="00BA1F38">
      <w:pPr>
        <w:pStyle w:val="JWparagraph"/>
        <w:ind w:left="-142"/>
      </w:pPr>
      <w:r w:rsidRPr="00AA0DF8">
        <w:t xml:space="preserve">The legislation on </w:t>
      </w:r>
      <w:r>
        <w:t>participation requests</w:t>
      </w:r>
      <w:r w:rsidRPr="00AA0DF8">
        <w:t xml:space="preserve"> does not define what a “community” can be.  It simply requires a community </w:t>
      </w:r>
      <w:r>
        <w:t>participation</w:t>
      </w:r>
      <w:r w:rsidRPr="00AA0DF8">
        <w:t xml:space="preserve"> body to define the community it relates to, and ensure the body is open to and controlled by members of that community, and uses its assets to benefit that community.  Whether an organisation is eligible to make </w:t>
      </w:r>
      <w:r>
        <w:t>a participation</w:t>
      </w:r>
      <w:r w:rsidRPr="00AA0DF8">
        <w:t xml:space="preserve"> request depends on their meeting the requirements</w:t>
      </w:r>
      <w:r>
        <w:t xml:space="preserve"> under the Act</w:t>
      </w:r>
      <w:r w:rsidRPr="00AA0DF8">
        <w:t>, not on what community it represents.</w:t>
      </w:r>
    </w:p>
    <w:p w:rsidR="00BA1F38" w:rsidRPr="00AA0DF8" w:rsidRDefault="00BA1F38" w:rsidP="00BA1F38">
      <w:pPr>
        <w:pStyle w:val="JWparagraph"/>
        <w:ind w:left="-142"/>
      </w:pPr>
      <w:r w:rsidRPr="00AA0DF8">
        <w:t xml:space="preserve">A community can be any group of people who feel they have something in common.  In many cases, it is that they live in the same area.  However, it can also be that they share an interest or characteristic.  Communities of interest could include faith groups, ethnic or cultural groups, people affected by a particular illness or disability, sports clubs, conservation groups, clan and heritage associations, etc.  They may be very specialised or local, ranging up to national or international groups with thousands of members.  </w:t>
      </w:r>
    </w:p>
    <w:p w:rsidR="00BA1F38" w:rsidRPr="00833CDB" w:rsidRDefault="0002565B" w:rsidP="00BA1F38">
      <w:pPr>
        <w:pStyle w:val="JWparagraph"/>
        <w:ind w:left="-142"/>
      </w:pPr>
      <w:r>
        <w:t>I</w:t>
      </w:r>
      <w:r w:rsidR="00BA1F38" w:rsidRPr="00833CDB">
        <w:t xml:space="preserve">f </w:t>
      </w:r>
      <w:r w:rsidR="00833CDB">
        <w:t>the</w:t>
      </w:r>
      <w:r w:rsidR="00BA1F38" w:rsidRPr="00833CDB">
        <w:t xml:space="preserve"> community is a community of interest </w:t>
      </w:r>
      <w:r w:rsidR="00833CDB">
        <w:t>the community participation body</w:t>
      </w:r>
      <w:r w:rsidR="00BA1F38" w:rsidRPr="00833CDB">
        <w:t xml:space="preserve"> might want to consider engaging with local people in an area that could be impacted by the outcome improvement process, and think about how </w:t>
      </w:r>
      <w:r w:rsidR="00833CDB">
        <w:t>the</w:t>
      </w:r>
      <w:r w:rsidR="00BA1F38" w:rsidRPr="00833CDB">
        <w:t xml:space="preserve"> proposals may affect them.  Public service authorities </w:t>
      </w:r>
      <w:r>
        <w:t>should</w:t>
      </w:r>
      <w:r w:rsidR="00BA1F38" w:rsidRPr="00833CDB">
        <w:t xml:space="preserve"> </w:t>
      </w:r>
      <w:r>
        <w:t xml:space="preserve">also </w:t>
      </w:r>
      <w:r w:rsidR="00BA1F38" w:rsidRPr="00833CDB">
        <w:t xml:space="preserve">take into account the wider benefits or impact on other groups.  </w:t>
      </w:r>
    </w:p>
    <w:p w:rsidR="00BA1F38" w:rsidRDefault="00BA1F38" w:rsidP="00BA1F38">
      <w:pPr>
        <w:spacing w:after="240" w:line="276" w:lineRule="auto"/>
        <w:rPr>
          <w:rFonts w:cstheme="minorBidi"/>
          <w:b/>
          <w:szCs w:val="22"/>
        </w:rPr>
      </w:pPr>
      <w:r>
        <w:rPr>
          <w:rFonts w:cstheme="minorBidi"/>
          <w:b/>
          <w:szCs w:val="22"/>
        </w:rPr>
        <w:t>Community Councils</w:t>
      </w:r>
    </w:p>
    <w:p w:rsidR="00BA1F38" w:rsidRDefault="00BA1F38" w:rsidP="00BA1F38">
      <w:pPr>
        <w:pStyle w:val="JWparagraph"/>
        <w:ind w:left="-142"/>
      </w:pPr>
      <w:r>
        <w:t xml:space="preserve">Community councils are able to make a participation request under the Act. When making a request it would be useful for the community council to supply </w:t>
      </w:r>
      <w:r w:rsidRPr="00B35D81">
        <w:rPr>
          <w:szCs w:val="24"/>
        </w:rPr>
        <w:t>an agreed Scheme of Establis</w:t>
      </w:r>
      <w:r>
        <w:rPr>
          <w:szCs w:val="24"/>
        </w:rPr>
        <w:t>hment with the Local Authority and have a written constitution.</w:t>
      </w:r>
      <w:r w:rsidRPr="00B35D81">
        <w:t xml:space="preserve"> </w:t>
      </w:r>
      <w:r w:rsidR="00833CDB">
        <w:t>The community council should engage</w:t>
      </w:r>
      <w:r w:rsidRPr="00AA0DF8">
        <w:t xml:space="preserve"> with local people in </w:t>
      </w:r>
      <w:r w:rsidR="00833CDB">
        <w:t>the</w:t>
      </w:r>
      <w:r w:rsidRPr="00AA0DF8">
        <w:t xml:space="preserve"> area</w:t>
      </w:r>
      <w:r>
        <w:t xml:space="preserve"> that could be impacted by the outcome improvement process</w:t>
      </w:r>
      <w:r w:rsidRPr="00AA0DF8">
        <w:t xml:space="preserve">, and think about how </w:t>
      </w:r>
      <w:r w:rsidR="00833CDB">
        <w:t>the</w:t>
      </w:r>
      <w:r w:rsidRPr="00AA0DF8">
        <w:t xml:space="preserve"> proposals may affect them. </w:t>
      </w:r>
    </w:p>
    <w:p w:rsidR="00BA1F38" w:rsidRPr="00AA0DF8" w:rsidRDefault="00BA1F38" w:rsidP="00BA1F38">
      <w:pPr>
        <w:spacing w:after="240" w:line="276" w:lineRule="auto"/>
        <w:rPr>
          <w:rFonts w:cstheme="minorBidi"/>
          <w:b/>
          <w:szCs w:val="22"/>
        </w:rPr>
      </w:pPr>
      <w:r w:rsidRPr="00AA0DF8">
        <w:rPr>
          <w:rFonts w:cstheme="minorBidi"/>
          <w:b/>
          <w:szCs w:val="22"/>
        </w:rPr>
        <w:t>Designation</w:t>
      </w:r>
    </w:p>
    <w:p w:rsidR="00BA1F38" w:rsidRPr="00AA0DF8" w:rsidRDefault="00BA1F38" w:rsidP="00BA1F38">
      <w:pPr>
        <w:pStyle w:val="JWparagraph"/>
        <w:ind w:left="-142"/>
      </w:pPr>
      <w:r w:rsidRPr="00AA0DF8">
        <w:t xml:space="preserve">The Scottish Ministers can designate a body to be a community </w:t>
      </w:r>
      <w:r>
        <w:t>participation</w:t>
      </w:r>
      <w:r w:rsidRPr="00AA0DF8">
        <w:t xml:space="preserve"> body.  They will do this by making an order.  Ministers can either designate an individual body, or could designate a class of bodies, if they decided in future that all organisations of a particular type should be able to make </w:t>
      </w:r>
      <w:r>
        <w:t>participation</w:t>
      </w:r>
      <w:r w:rsidRPr="00AA0DF8">
        <w:t xml:space="preserve"> requests.  </w:t>
      </w:r>
    </w:p>
    <w:p w:rsidR="00BA1F38" w:rsidRPr="00AA0DF8" w:rsidRDefault="00BA1F38" w:rsidP="00BA1F38">
      <w:pPr>
        <w:pStyle w:val="JWparagraph"/>
        <w:ind w:left="-142"/>
      </w:pPr>
      <w:r w:rsidRPr="00AA0DF8">
        <w:t xml:space="preserve">The criteria for community controlled bodies are there to make sure the organisation truly represents the members of its community and is open and inclusive.  It must also be clear that the organisation uses its assets and resources for the benefit of that community as a whole and not, for example, for the private benefit of those individuals who are members of the organisation.  Ministers will normally only designate a body (or a class of bodies) if it works in a way similar to a community-controlled body, and there is a good reason why it is not able to meet the requirements in the Act.  </w:t>
      </w:r>
      <w:r>
        <w:t>An e</w:t>
      </w:r>
      <w:r w:rsidR="00833CDB">
        <w:t>xample</w:t>
      </w:r>
      <w:r w:rsidRPr="00AA0DF8">
        <w:t xml:space="preserve"> could </w:t>
      </w:r>
      <w:r w:rsidR="00833CDB">
        <w:t>be</w:t>
      </w:r>
      <w:r w:rsidRPr="00AA0DF8">
        <w:t xml:space="preserve"> a charitable trust which cannot change who</w:t>
      </w:r>
      <w:r>
        <w:t xml:space="preserve"> is on its Board</w:t>
      </w:r>
      <w:r w:rsidRPr="00AA0DF8">
        <w:t xml:space="preserve">.  </w:t>
      </w:r>
    </w:p>
    <w:p w:rsidR="00BA1F38" w:rsidRPr="00833CDB" w:rsidRDefault="00BA1F38" w:rsidP="00BA1F38">
      <w:pPr>
        <w:pStyle w:val="JWparagraph"/>
        <w:ind w:left="-142"/>
      </w:pPr>
      <w:r w:rsidRPr="00AA0DF8">
        <w:t xml:space="preserve">Ministers may consider designating a class of bodies as community </w:t>
      </w:r>
      <w:r>
        <w:t>participation</w:t>
      </w:r>
      <w:r w:rsidRPr="00AA0DF8">
        <w:t xml:space="preserve"> bodies if the rules for being that type of body are similar to, the requirements for a community controlled body.  Examples could include members of an umbrella organisation, or bodies which are regulated under particular legislation.  This could be used to avoid the need for other legislation, or the rules of the umbrella organisation, to be amended to match the </w:t>
      </w:r>
      <w:r>
        <w:t xml:space="preserve">participation request </w:t>
      </w:r>
      <w:r w:rsidRPr="00AA0DF8">
        <w:t>requirements.  To propose a class of bodies to be designated, a representative of those bodies should contact the Scottish Government to discuss the issues</w:t>
      </w:r>
      <w:r>
        <w:t xml:space="preserve"> [contact details]</w:t>
      </w:r>
      <w:r w:rsidRPr="00AA0DF8">
        <w:t>.</w:t>
      </w:r>
      <w:r>
        <w:br w:type="page"/>
      </w:r>
    </w:p>
    <w:p w:rsidR="00EA6B77" w:rsidRDefault="00EA6B77" w:rsidP="00EA6B77">
      <w:pPr>
        <w:pStyle w:val="JWchapterheader"/>
        <w:numPr>
          <w:ilvl w:val="0"/>
          <w:numId w:val="0"/>
        </w:numPr>
        <w:ind w:left="567" w:hanging="567"/>
      </w:pPr>
    </w:p>
    <w:p w:rsidR="00B35D81" w:rsidRDefault="00B35D81" w:rsidP="00523790">
      <w:pPr>
        <w:pStyle w:val="Andrew2"/>
      </w:pPr>
      <w:bookmarkStart w:id="13" w:name="_Toc468456022"/>
      <w:r>
        <w:t>Public Service Authorities – who can a participation request be made to?</w:t>
      </w:r>
      <w:bookmarkEnd w:id="13"/>
    </w:p>
    <w:p w:rsidR="00523790" w:rsidRPr="00523790" w:rsidRDefault="00523790" w:rsidP="00523790"/>
    <w:p w:rsidR="00B35D81" w:rsidRDefault="00B35D81" w:rsidP="00B35D81">
      <w:pPr>
        <w:pStyle w:val="JWparagraph"/>
      </w:pPr>
      <w:r>
        <w:t>Participation requests can be made to any ‘public service authority’. Public service authorities are listed in schedule 2 to the Act. They are:</w:t>
      </w:r>
    </w:p>
    <w:p w:rsidR="00B35D81" w:rsidRPr="00913562" w:rsidRDefault="00B35D81" w:rsidP="00B35D81">
      <w:pPr>
        <w:pStyle w:val="JWendbullet"/>
      </w:pPr>
      <w:r>
        <w:t>a local authority</w:t>
      </w:r>
    </w:p>
    <w:p w:rsidR="00B35D81" w:rsidRDefault="00B35D81" w:rsidP="00B35D81">
      <w:pPr>
        <w:pStyle w:val="JWendbullet"/>
      </w:pPr>
      <w:r>
        <w:t>a Health Board</w:t>
      </w:r>
    </w:p>
    <w:p w:rsidR="00B35D81" w:rsidRDefault="00B35D81" w:rsidP="00B35D81">
      <w:pPr>
        <w:pStyle w:val="JWendbullet"/>
      </w:pPr>
      <w:r>
        <w:t>The board of management of a college of further education</w:t>
      </w:r>
    </w:p>
    <w:p w:rsidR="00B35D81" w:rsidRDefault="00B35D81" w:rsidP="00B35D81">
      <w:pPr>
        <w:pStyle w:val="JWendbullet"/>
      </w:pPr>
      <w:r>
        <w:t>Highlands and Islands Enterprise</w:t>
      </w:r>
    </w:p>
    <w:p w:rsidR="00B35D81" w:rsidRDefault="00B35D81" w:rsidP="00B35D81">
      <w:pPr>
        <w:pStyle w:val="JWendbullet"/>
      </w:pPr>
      <w:r>
        <w:t>a National Park Authority</w:t>
      </w:r>
    </w:p>
    <w:p w:rsidR="00B35D81" w:rsidRDefault="00B35D81" w:rsidP="00B35D81">
      <w:pPr>
        <w:pStyle w:val="JWendbullet"/>
      </w:pPr>
      <w:r>
        <w:t>Police Scotland</w:t>
      </w:r>
    </w:p>
    <w:p w:rsidR="00B35D81" w:rsidRDefault="00B35D81" w:rsidP="00B35D81">
      <w:pPr>
        <w:pStyle w:val="JWendbullet"/>
      </w:pPr>
      <w:r>
        <w:t>Scottish Enterprise</w:t>
      </w:r>
    </w:p>
    <w:p w:rsidR="00B35D81" w:rsidRDefault="00B35D81" w:rsidP="00B35D81">
      <w:pPr>
        <w:pStyle w:val="JWendbullet"/>
      </w:pPr>
      <w:r>
        <w:t>The Scottish Environment Protection Agency</w:t>
      </w:r>
    </w:p>
    <w:p w:rsidR="00B35D81" w:rsidRDefault="00B35D81" w:rsidP="00B35D81">
      <w:pPr>
        <w:pStyle w:val="JWendbullet"/>
      </w:pPr>
      <w:r>
        <w:t>The Scottish Fire and Rescue Service</w:t>
      </w:r>
    </w:p>
    <w:p w:rsidR="00B35D81" w:rsidRDefault="00B35D81" w:rsidP="00B35D81">
      <w:pPr>
        <w:pStyle w:val="JWendbullet"/>
      </w:pPr>
      <w:r>
        <w:t>Scottish Natural Heritage</w:t>
      </w:r>
    </w:p>
    <w:p w:rsidR="00B35D81" w:rsidRDefault="00B35D81" w:rsidP="00B35D81">
      <w:pPr>
        <w:pStyle w:val="JWendbullet"/>
      </w:pPr>
      <w:r>
        <w:t>a Regional Transport Partnership</w:t>
      </w:r>
    </w:p>
    <w:p w:rsidR="006B027E" w:rsidRDefault="006B027E" w:rsidP="00B35D81">
      <w:pPr>
        <w:pStyle w:val="JWparagraph"/>
      </w:pPr>
      <w:r>
        <w:t>Contact details and other information on participation requests should be accessible through the website of the public service authority. The intention is that contact details for the public service authorities will also be provided on the Scottish Government website.</w:t>
      </w:r>
    </w:p>
    <w:p w:rsidR="00B35D81" w:rsidRDefault="00B35D81" w:rsidP="00B35D81">
      <w:pPr>
        <w:pStyle w:val="JWparagraph"/>
      </w:pPr>
      <w:r>
        <w:t>The Scottish Ministers can also add to this list or designate a body by Order.</w:t>
      </w:r>
    </w:p>
    <w:p w:rsidR="00B35D81" w:rsidRDefault="00B35D81">
      <w:pPr>
        <w:rPr>
          <w:rFonts w:cstheme="minorBidi"/>
          <w:szCs w:val="22"/>
        </w:rPr>
      </w:pPr>
      <w:r>
        <w:br w:type="page"/>
      </w:r>
    </w:p>
    <w:p w:rsidR="00B35D81" w:rsidRDefault="00B35D81" w:rsidP="00523790">
      <w:pPr>
        <w:pStyle w:val="Andrew2"/>
      </w:pPr>
      <w:bookmarkStart w:id="14" w:name="_Toc468456023"/>
      <w:r>
        <w:t>How to make a participation request</w:t>
      </w:r>
      <w:bookmarkEnd w:id="14"/>
    </w:p>
    <w:p w:rsidR="00523790" w:rsidRPr="00523790" w:rsidRDefault="00523790" w:rsidP="00523790"/>
    <w:p w:rsidR="00715BB0" w:rsidRPr="00715BB0" w:rsidRDefault="00715BB0" w:rsidP="00715BB0">
      <w:pPr>
        <w:pStyle w:val="JWparagraph"/>
        <w:numPr>
          <w:ilvl w:val="0"/>
          <w:numId w:val="0"/>
        </w:numPr>
        <w:rPr>
          <w:u w:val="single"/>
        </w:rPr>
      </w:pPr>
      <w:r w:rsidRPr="00715BB0">
        <w:rPr>
          <w:u w:val="single"/>
        </w:rPr>
        <w:t>Community bodies</w:t>
      </w:r>
    </w:p>
    <w:p w:rsidR="00B35D81" w:rsidRDefault="00715BB0" w:rsidP="00B35D81">
      <w:pPr>
        <w:pStyle w:val="JWparagraph"/>
      </w:pPr>
      <w:r>
        <w:t xml:space="preserve">If you are a community body and want to make a participation request </w:t>
      </w:r>
      <w:r w:rsidR="00B35D81" w:rsidRPr="00715BB0">
        <w:t xml:space="preserve">please make sure you have read the advice </w:t>
      </w:r>
      <w:r w:rsidR="009F5CD1" w:rsidRPr="00715BB0">
        <w:t>on</w:t>
      </w:r>
      <w:r w:rsidR="00025B3A" w:rsidRPr="00715BB0">
        <w:t xml:space="preserve"> “</w:t>
      </w:r>
      <w:r w:rsidR="00D9026D">
        <w:t>getting started</w:t>
      </w:r>
      <w:r w:rsidR="00B35D81" w:rsidRPr="00715BB0">
        <w:t xml:space="preserve">” in </w:t>
      </w:r>
      <w:r w:rsidR="00D156D2">
        <w:t>chapter 2</w:t>
      </w:r>
      <w:r w:rsidR="00B35D81" w:rsidRPr="00715BB0">
        <w:t xml:space="preserve"> and have made sure your organisation is eligible, as explained </w:t>
      </w:r>
      <w:r w:rsidR="001859C6">
        <w:t xml:space="preserve">earlier in </w:t>
      </w:r>
      <w:r w:rsidR="00D156D2">
        <w:t>this chapter</w:t>
      </w:r>
      <w:r w:rsidR="00B35D81" w:rsidRPr="00715BB0">
        <w:t>.  Whatever your plans are, you are strongly advised to contact the public service authority and discuss your proposals with them before making the formal request.  Some authorities may have a pre-application process in which they will consider outline proposals and, if approved, will support you to develop your detailed request.  These approaches are often helpful, but you are not legally required to go through any such process before making a participation request.</w:t>
      </w:r>
    </w:p>
    <w:p w:rsidR="00715BB0" w:rsidRPr="00715BB0" w:rsidRDefault="00715BB0" w:rsidP="00715BB0">
      <w:pPr>
        <w:pStyle w:val="JWparagraph"/>
        <w:numPr>
          <w:ilvl w:val="0"/>
          <w:numId w:val="0"/>
        </w:numPr>
        <w:rPr>
          <w:u w:val="single"/>
        </w:rPr>
      </w:pPr>
      <w:r w:rsidRPr="00715BB0">
        <w:rPr>
          <w:u w:val="single"/>
        </w:rPr>
        <w:t>Public Service Authorities</w:t>
      </w:r>
    </w:p>
    <w:p w:rsidR="006B027E" w:rsidRPr="00715BB0" w:rsidRDefault="006B027E" w:rsidP="006B027E">
      <w:pPr>
        <w:pStyle w:val="JWparagraph"/>
      </w:pPr>
      <w:r w:rsidRPr="00715BB0">
        <w:t xml:space="preserve">Ideally, you will be aware of any community body’s intention to make a participation request before it is formally submitted.  Community participation bodies are strongly advised to contact the relevant authority and discuss their proposals at an early stage.  You should make sure it is easy for community bodies to get information about participation requests and that all relevant officers are aware of it and can direct enquiries to the appropriate contact point.   </w:t>
      </w:r>
    </w:p>
    <w:p w:rsidR="006B027E" w:rsidRPr="00715BB0" w:rsidRDefault="006B027E" w:rsidP="006B027E">
      <w:pPr>
        <w:pStyle w:val="JWparagraph"/>
      </w:pPr>
      <w:r w:rsidRPr="00715BB0">
        <w:t>While the legislation requires a full request to be made to initiate the process, it may still be helpful to invite outline proposal as a “pre-application” stage.  Community bodies would then know whether they had support from the public service authority before undertaking the work to produce a participation request.  However, they will still have the right to submit a participation request without going through any “pre-application” stage, or if their outline proposals have not been supported.</w:t>
      </w:r>
    </w:p>
    <w:p w:rsidR="006B027E" w:rsidRDefault="006B027E" w:rsidP="006B027E">
      <w:pPr>
        <w:pStyle w:val="JWparagraph"/>
      </w:pPr>
      <w:r w:rsidRPr="00715BB0">
        <w:t>Whatever other arrangements may be in place, community participation bodies have a right to submit a participation request without any previous discussion and you must be ready to process it in accordance with the requirements of the Act.</w:t>
      </w:r>
    </w:p>
    <w:p w:rsidR="00715BB0" w:rsidRPr="00715BB0" w:rsidRDefault="00715BB0" w:rsidP="00715BB0">
      <w:pPr>
        <w:pStyle w:val="JWparagraph"/>
        <w:numPr>
          <w:ilvl w:val="0"/>
          <w:numId w:val="0"/>
        </w:numPr>
        <w:rPr>
          <w:b/>
        </w:rPr>
      </w:pPr>
      <w:r w:rsidRPr="00715BB0">
        <w:rPr>
          <w:b/>
        </w:rPr>
        <w:t>Request Criteria</w:t>
      </w:r>
    </w:p>
    <w:p w:rsidR="00B35D81" w:rsidRPr="00B35D81" w:rsidRDefault="00B35D81" w:rsidP="00B35D81">
      <w:pPr>
        <w:pStyle w:val="JWparagraph"/>
      </w:pPr>
      <w:r>
        <w:t>When putting forward the participation request</w:t>
      </w:r>
      <w:r w:rsidR="001063C1">
        <w:t>,</w:t>
      </w:r>
      <w:r w:rsidRPr="00B35D81">
        <w:t xml:space="preserve"> the Community Participation Body must</w:t>
      </w:r>
      <w:r>
        <w:t xml:space="preserve"> provide the information as required in section 22 of the Act. They must</w:t>
      </w:r>
      <w:r w:rsidRPr="00B35D81">
        <w:t>:</w:t>
      </w:r>
    </w:p>
    <w:p w:rsidR="00B35D81" w:rsidRPr="00B35D81" w:rsidRDefault="00B35D81" w:rsidP="00B35D81">
      <w:pPr>
        <w:pStyle w:val="JWendbullet"/>
      </w:pPr>
      <w:r w:rsidRPr="00B35D81">
        <w:t>specify an outcome that results from (or is contributed to by virtue of) the provision of a service provided to the public by or on behalf of the authority</w:t>
      </w:r>
    </w:p>
    <w:p w:rsidR="00B35D81" w:rsidRPr="00B35D81" w:rsidRDefault="00B35D81" w:rsidP="00B35D81">
      <w:pPr>
        <w:pStyle w:val="JWendbullet"/>
      </w:pPr>
      <w:r w:rsidRPr="00B35D81">
        <w:t>set out the reasons why the community participation body considers it should participate in the outcome improvement process</w:t>
      </w:r>
    </w:p>
    <w:p w:rsidR="00B35D81" w:rsidRPr="00B35D81" w:rsidRDefault="00B35D81" w:rsidP="00B35D81">
      <w:pPr>
        <w:pStyle w:val="JWendbullet"/>
      </w:pPr>
      <w:r w:rsidRPr="00B35D81">
        <w:t>provide details of any knowledge, expertise or experience the community participation body has in relation to the specified outcome</w:t>
      </w:r>
    </w:p>
    <w:p w:rsidR="00B35D81" w:rsidRDefault="00B35D81" w:rsidP="00B35D81">
      <w:pPr>
        <w:pStyle w:val="JWendbullet"/>
      </w:pPr>
      <w:r w:rsidRPr="00B35D81">
        <w:rPr>
          <w:rFonts w:cs="Arial"/>
          <w:szCs w:val="24"/>
        </w:rPr>
        <w:t>provide an explanation of the improvement in the specified outcome which the community participation body anticipates may arise as a result of its participation</w:t>
      </w:r>
    </w:p>
    <w:p w:rsidR="005A110C" w:rsidRDefault="005A110C" w:rsidP="006B027E">
      <w:pPr>
        <w:pStyle w:val="JWparagraph"/>
      </w:pPr>
      <w:r w:rsidRPr="008051D3">
        <w:t xml:space="preserve">In terms of regulation </w:t>
      </w:r>
      <w:r w:rsidR="00D156D2">
        <w:t>4</w:t>
      </w:r>
      <w:r w:rsidRPr="008051D3">
        <w:t xml:space="preserve"> o</w:t>
      </w:r>
      <w:r>
        <w:t xml:space="preserve">f the Procedure Regulations, a participation </w:t>
      </w:r>
      <w:r w:rsidRPr="008051D3">
        <w:t xml:space="preserve">request is not treated as having been made until all the required information is received by the </w:t>
      </w:r>
      <w:r>
        <w:t>public service</w:t>
      </w:r>
      <w:r w:rsidRPr="008051D3">
        <w:t xml:space="preserve"> authority.</w:t>
      </w:r>
      <w:r w:rsidRPr="001B0967">
        <w:t xml:space="preserve"> This </w:t>
      </w:r>
      <w:r w:rsidR="00715BB0">
        <w:t>section</w:t>
      </w:r>
      <w:r w:rsidRPr="001B0967">
        <w:t xml:space="preserve"> lists what is required and gives guidance on what </w:t>
      </w:r>
      <w:r w:rsidR="00D156D2">
        <w:t>the community participation body</w:t>
      </w:r>
      <w:r w:rsidRPr="001B0967">
        <w:t xml:space="preserve"> should consider including under different headings.  The next </w:t>
      </w:r>
      <w:r w:rsidR="00715BB0">
        <w:t>section</w:t>
      </w:r>
      <w:r w:rsidRPr="001B0967">
        <w:t xml:space="preserve"> explains what will happen after </w:t>
      </w:r>
      <w:r w:rsidR="00D156D2">
        <w:t>the community participation body</w:t>
      </w:r>
      <w:r w:rsidR="00D156D2" w:rsidRPr="001B0967">
        <w:t xml:space="preserve"> </w:t>
      </w:r>
      <w:r w:rsidRPr="001B0967">
        <w:t xml:space="preserve">submit </w:t>
      </w:r>
      <w:r w:rsidR="00D156D2">
        <w:t>a</w:t>
      </w:r>
      <w:r w:rsidRPr="001B0967">
        <w:t xml:space="preserve"> request.</w:t>
      </w:r>
    </w:p>
    <w:p w:rsidR="00B35D81" w:rsidRPr="00B35D81" w:rsidRDefault="006B027E" w:rsidP="00B35D81">
      <w:pPr>
        <w:pStyle w:val="JWparagraph"/>
        <w:numPr>
          <w:ilvl w:val="0"/>
          <w:numId w:val="0"/>
        </w:numPr>
        <w:rPr>
          <w:b/>
        </w:rPr>
      </w:pPr>
      <w:r>
        <w:rPr>
          <w:b/>
        </w:rPr>
        <w:t>Standard</w:t>
      </w:r>
      <w:r w:rsidR="00B35D81" w:rsidRPr="00B35D81">
        <w:rPr>
          <w:b/>
        </w:rPr>
        <w:t xml:space="preserve"> Form</w:t>
      </w:r>
    </w:p>
    <w:p w:rsidR="00B35D81" w:rsidRDefault="00B35D81" w:rsidP="00B35D81">
      <w:pPr>
        <w:pStyle w:val="JWparagraph"/>
      </w:pPr>
      <w:r>
        <w:t xml:space="preserve">To </w:t>
      </w:r>
      <w:r w:rsidR="005A110C">
        <w:t xml:space="preserve">help community participation bodies capture the information that is required when making a participation request a standard form is required to be completed by the community participation body. The Form </w:t>
      </w:r>
      <w:r w:rsidR="00D156D2">
        <w:t xml:space="preserve">as provided for in the regulations </w:t>
      </w:r>
      <w:r w:rsidR="005A110C">
        <w:t>is set out below</w:t>
      </w:r>
      <w:r w:rsidR="006B027E">
        <w:t>:</w:t>
      </w:r>
    </w:p>
    <w:p w:rsidR="005A110C" w:rsidRDefault="005A110C" w:rsidP="005A110C">
      <w:pPr>
        <w:pStyle w:val="JWparagraph"/>
        <w:numPr>
          <w:ilvl w:val="0"/>
          <w:numId w:val="0"/>
        </w:numPr>
      </w:pPr>
    </w:p>
    <w:p w:rsidR="005A110C" w:rsidRDefault="005A110C" w:rsidP="005A110C">
      <w:pPr>
        <w:pStyle w:val="JWparagraph"/>
        <w:numPr>
          <w:ilvl w:val="0"/>
          <w:numId w:val="0"/>
        </w:numPr>
      </w:pPr>
    </w:p>
    <w:p w:rsidR="005A110C" w:rsidRDefault="005A110C">
      <w:pPr>
        <w:rPr>
          <w:rFonts w:cstheme="minorBidi"/>
          <w:b/>
          <w:szCs w:val="22"/>
        </w:rPr>
      </w:pPr>
      <w:r>
        <w:br w:type="page"/>
      </w:r>
    </w:p>
    <w:p w:rsidR="00D156D2" w:rsidRPr="00D156D2" w:rsidRDefault="00D156D2" w:rsidP="00D156D2">
      <w:pPr>
        <w:pStyle w:val="JWchapterheader"/>
        <w:numPr>
          <w:ilvl w:val="0"/>
          <w:numId w:val="0"/>
        </w:numPr>
        <w:ind w:left="502"/>
      </w:pPr>
      <w:r w:rsidRPr="00D156D2">
        <w:t>Participation Request Form – Statutory</w:t>
      </w:r>
    </w:p>
    <w:tbl>
      <w:tblPr>
        <w:tblStyle w:val="TableGrid"/>
        <w:tblW w:w="0" w:type="auto"/>
        <w:tblInd w:w="567" w:type="dxa"/>
        <w:tblLook w:val="04A0"/>
      </w:tblPr>
      <w:tblGrid>
        <w:gridCol w:w="8675"/>
      </w:tblGrid>
      <w:tr w:rsidR="00D156D2" w:rsidTr="00FD7E1C">
        <w:tc>
          <w:tcPr>
            <w:tcW w:w="9242" w:type="dxa"/>
          </w:tcPr>
          <w:p w:rsidR="00D156D2" w:rsidRPr="005A110C" w:rsidRDefault="00D156D2" w:rsidP="00FD7E1C">
            <w:pPr>
              <w:rPr>
                <w:b/>
              </w:rPr>
            </w:pPr>
            <w:r w:rsidRPr="005A110C">
              <w:rPr>
                <w:b/>
              </w:rPr>
              <w:t>1</w:t>
            </w:r>
            <w:r w:rsidRPr="005A110C">
              <w:rPr>
                <w:b/>
              </w:rPr>
              <w:tab/>
              <w:t>Details of Community Participation Body</w:t>
            </w:r>
          </w:p>
          <w:p w:rsidR="00D156D2" w:rsidRPr="005A110C" w:rsidRDefault="00D156D2" w:rsidP="00FD7E1C">
            <w:pPr>
              <w:rPr>
                <w:b/>
              </w:rPr>
            </w:pPr>
          </w:p>
          <w:p w:rsidR="00D156D2" w:rsidRPr="005A110C" w:rsidRDefault="00D156D2" w:rsidP="00FD7E1C">
            <w:r w:rsidRPr="005A110C">
              <w:t>Name of Community Body:</w:t>
            </w:r>
          </w:p>
          <w:p w:rsidR="00D156D2" w:rsidRPr="005A110C" w:rsidRDefault="00D156D2" w:rsidP="00FD7E1C">
            <w:pPr>
              <w:rPr>
                <w:b/>
              </w:rPr>
            </w:pPr>
          </w:p>
          <w:p w:rsidR="00D156D2" w:rsidRDefault="00D156D2" w:rsidP="00FD7E1C">
            <w:r>
              <w:t>Note 1</w:t>
            </w:r>
          </w:p>
          <w:p w:rsidR="00D156D2" w:rsidRPr="005A110C" w:rsidRDefault="00D156D2" w:rsidP="00FD7E1C"/>
          <w:p w:rsidR="00D156D2" w:rsidRPr="005A110C" w:rsidRDefault="00D156D2" w:rsidP="00FD7E1C">
            <w:r w:rsidRPr="005A110C">
              <w:t>Contact address:</w:t>
            </w:r>
          </w:p>
          <w:p w:rsidR="00D156D2" w:rsidRPr="005A110C" w:rsidRDefault="00D156D2" w:rsidP="00FD7E1C"/>
          <w:p w:rsidR="00D156D2" w:rsidRPr="005A110C" w:rsidRDefault="00D156D2" w:rsidP="00FD7E1C">
            <w:r>
              <w:t>Note 2</w:t>
            </w:r>
          </w:p>
          <w:p w:rsidR="00D156D2" w:rsidRPr="005A110C" w:rsidRDefault="00D156D2" w:rsidP="00FD7E1C"/>
          <w:p w:rsidR="00D156D2" w:rsidRPr="005A110C" w:rsidRDefault="00D156D2" w:rsidP="00FD7E1C">
            <w:pPr>
              <w:rPr>
                <w:b/>
              </w:rPr>
            </w:pPr>
            <w:r w:rsidRPr="005A110C">
              <w:rPr>
                <w:b/>
              </w:rPr>
              <w:t>2</w:t>
            </w:r>
            <w:r w:rsidRPr="005A110C">
              <w:rPr>
                <w:b/>
              </w:rPr>
              <w:tab/>
            </w:r>
            <w:r>
              <w:rPr>
                <w:b/>
              </w:rPr>
              <w:t>Name of</w:t>
            </w:r>
            <w:r w:rsidRPr="005A110C">
              <w:rPr>
                <w:b/>
              </w:rPr>
              <w:t xml:space="preserve"> public service authority to who the request is being made:</w:t>
            </w:r>
          </w:p>
          <w:p w:rsidR="00D156D2" w:rsidRPr="005A110C" w:rsidRDefault="00D156D2" w:rsidP="00FD7E1C">
            <w:pPr>
              <w:rPr>
                <w:b/>
              </w:rPr>
            </w:pPr>
          </w:p>
          <w:p w:rsidR="00D156D2" w:rsidRPr="005A110C" w:rsidRDefault="00D156D2" w:rsidP="00FD7E1C">
            <w:r w:rsidRPr="005A110C">
              <w:t xml:space="preserve">Note </w:t>
            </w:r>
            <w:r>
              <w:t>3</w:t>
            </w:r>
          </w:p>
          <w:p w:rsidR="00D156D2" w:rsidRPr="005A110C" w:rsidRDefault="00D156D2" w:rsidP="00FD7E1C">
            <w:pPr>
              <w:rPr>
                <w:b/>
              </w:rPr>
            </w:pPr>
          </w:p>
          <w:p w:rsidR="00D156D2" w:rsidRDefault="00D156D2" w:rsidP="00FD7E1C">
            <w:pPr>
              <w:rPr>
                <w:b/>
              </w:rPr>
            </w:pPr>
            <w:r w:rsidRPr="005A110C">
              <w:rPr>
                <w:b/>
              </w:rPr>
              <w:t>3</w:t>
            </w:r>
            <w:r w:rsidRPr="005A110C">
              <w:rPr>
                <w:b/>
              </w:rPr>
              <w:tab/>
            </w:r>
            <w:r>
              <w:rPr>
                <w:b/>
              </w:rPr>
              <w:t>Name of any other public service authority which the community participation body requests should participate in the outcome improvement process:</w:t>
            </w:r>
          </w:p>
          <w:p w:rsidR="00D156D2" w:rsidRDefault="00D156D2" w:rsidP="00FD7E1C">
            <w:pPr>
              <w:rPr>
                <w:b/>
              </w:rPr>
            </w:pPr>
          </w:p>
          <w:p w:rsidR="00D156D2" w:rsidRPr="00D156D2" w:rsidRDefault="00D156D2" w:rsidP="00FD7E1C">
            <w:r w:rsidRPr="00D156D2">
              <w:t>Note 4</w:t>
            </w:r>
          </w:p>
          <w:p w:rsidR="00D156D2" w:rsidRDefault="00D156D2" w:rsidP="00FD7E1C">
            <w:pPr>
              <w:rPr>
                <w:b/>
              </w:rPr>
            </w:pPr>
          </w:p>
          <w:p w:rsidR="00D156D2" w:rsidRPr="005A110C" w:rsidRDefault="00D156D2" w:rsidP="00FD7E1C">
            <w:pPr>
              <w:rPr>
                <w:b/>
              </w:rPr>
            </w:pPr>
            <w:r>
              <w:rPr>
                <w:b/>
              </w:rPr>
              <w:t xml:space="preserve">4        </w:t>
            </w:r>
            <w:r w:rsidRPr="005A110C">
              <w:rPr>
                <w:b/>
              </w:rPr>
              <w:t>The outcome that community participation body want to improve:</w:t>
            </w:r>
          </w:p>
          <w:p w:rsidR="00D156D2" w:rsidRPr="005A110C" w:rsidRDefault="00D156D2" w:rsidP="00FD7E1C">
            <w:pPr>
              <w:rPr>
                <w:b/>
              </w:rPr>
            </w:pPr>
          </w:p>
          <w:p w:rsidR="00D156D2" w:rsidRPr="005A110C" w:rsidRDefault="00D156D2" w:rsidP="00FD7E1C">
            <w:r w:rsidRPr="005A110C">
              <w:t xml:space="preserve">Note </w:t>
            </w:r>
            <w:r>
              <w:t>5</w:t>
            </w:r>
          </w:p>
          <w:p w:rsidR="00D156D2" w:rsidRPr="005A110C" w:rsidRDefault="00D156D2" w:rsidP="00FD7E1C">
            <w:pPr>
              <w:rPr>
                <w:b/>
              </w:rPr>
            </w:pPr>
          </w:p>
          <w:p w:rsidR="00D156D2" w:rsidRPr="005A110C" w:rsidRDefault="00D156D2" w:rsidP="00FD7E1C">
            <w:pPr>
              <w:rPr>
                <w:b/>
              </w:rPr>
            </w:pPr>
            <w:r>
              <w:rPr>
                <w:b/>
              </w:rPr>
              <w:t>5</w:t>
            </w:r>
            <w:r w:rsidRPr="005A110C">
              <w:rPr>
                <w:b/>
              </w:rPr>
              <w:tab/>
              <w:t>The reasons why the community participation body should participate in an outcome improvement process:</w:t>
            </w:r>
          </w:p>
          <w:p w:rsidR="00D156D2" w:rsidRPr="005A110C" w:rsidRDefault="00D156D2" w:rsidP="00FD7E1C"/>
          <w:p w:rsidR="00D156D2" w:rsidRPr="005A110C" w:rsidRDefault="00D156D2" w:rsidP="00FD7E1C">
            <w:r w:rsidRPr="005A110C">
              <w:t xml:space="preserve">Note </w:t>
            </w:r>
            <w:r>
              <w:t>6</w:t>
            </w:r>
          </w:p>
          <w:p w:rsidR="00D156D2" w:rsidRPr="005A110C" w:rsidRDefault="00D156D2" w:rsidP="00FD7E1C">
            <w:pPr>
              <w:rPr>
                <w:b/>
              </w:rPr>
            </w:pPr>
          </w:p>
          <w:p w:rsidR="00D156D2" w:rsidRPr="005A110C" w:rsidRDefault="00D156D2" w:rsidP="00FD7E1C">
            <w:pPr>
              <w:rPr>
                <w:b/>
              </w:rPr>
            </w:pPr>
            <w:r>
              <w:rPr>
                <w:b/>
              </w:rPr>
              <w:t>6</w:t>
            </w:r>
            <w:r w:rsidRPr="005A110C">
              <w:rPr>
                <w:b/>
              </w:rPr>
              <w:tab/>
              <w:t>Knowledge, expertise and experience the community participation body has in relation to the outcome:</w:t>
            </w:r>
          </w:p>
          <w:p w:rsidR="00D156D2" w:rsidRPr="005A110C" w:rsidRDefault="00D156D2" w:rsidP="00FD7E1C"/>
          <w:p w:rsidR="00D156D2" w:rsidRPr="005A110C" w:rsidRDefault="00D156D2" w:rsidP="00FD7E1C">
            <w:r w:rsidRPr="005A110C">
              <w:t xml:space="preserve">Note </w:t>
            </w:r>
            <w:r>
              <w:t>7</w:t>
            </w:r>
          </w:p>
          <w:p w:rsidR="00D156D2" w:rsidRPr="005A110C" w:rsidRDefault="00D156D2" w:rsidP="00FD7E1C"/>
          <w:p w:rsidR="00D156D2" w:rsidRPr="005A110C" w:rsidRDefault="00D156D2" w:rsidP="00FD7E1C">
            <w:pPr>
              <w:rPr>
                <w:b/>
              </w:rPr>
            </w:pPr>
            <w:r>
              <w:rPr>
                <w:b/>
              </w:rPr>
              <w:t>7</w:t>
            </w:r>
            <w:r w:rsidRPr="005A110C">
              <w:rPr>
                <w:b/>
              </w:rPr>
              <w:tab/>
              <w:t xml:space="preserve">How the outcome will be improved because of the involvement of the community participation body: </w:t>
            </w:r>
          </w:p>
          <w:p w:rsidR="00D156D2" w:rsidRPr="005A110C" w:rsidRDefault="00D156D2" w:rsidP="00FD7E1C"/>
          <w:p w:rsidR="00D156D2" w:rsidRDefault="00D156D2" w:rsidP="00FD7E1C">
            <w:r w:rsidRPr="005A110C">
              <w:t xml:space="preserve">Note </w:t>
            </w:r>
            <w:r>
              <w:t>8</w:t>
            </w:r>
          </w:p>
          <w:p w:rsidR="001F1841" w:rsidRDefault="001F1841" w:rsidP="00FD7E1C"/>
          <w:p w:rsidR="001F1841" w:rsidRPr="001F1841" w:rsidRDefault="001F1841" w:rsidP="00FD7E1C">
            <w:pPr>
              <w:rPr>
                <w:b/>
              </w:rPr>
            </w:pPr>
            <w:r w:rsidRPr="001F1841">
              <w:rPr>
                <w:b/>
              </w:rPr>
              <w:t xml:space="preserve">8         Is the community participation body a </w:t>
            </w:r>
            <w:r>
              <w:rPr>
                <w:b/>
              </w:rPr>
              <w:t>community controlled body</w:t>
            </w:r>
            <w:r w:rsidRPr="001F1841">
              <w:rPr>
                <w:b/>
              </w:rPr>
              <w:t>?</w:t>
            </w:r>
          </w:p>
          <w:p w:rsidR="00D156D2" w:rsidRDefault="00D156D2" w:rsidP="00FD7E1C">
            <w:pPr>
              <w:rPr>
                <w:b/>
              </w:rPr>
            </w:pPr>
          </w:p>
          <w:p w:rsidR="001F1841" w:rsidRDefault="001F1841" w:rsidP="00FD7E1C">
            <w:pPr>
              <w:rPr>
                <w:b/>
              </w:rPr>
            </w:pPr>
            <w:r>
              <w:rPr>
                <w:b/>
              </w:rPr>
              <w:t>If the answer is “No” explain the basis on which the body making the request is a community participation body.</w:t>
            </w:r>
          </w:p>
          <w:p w:rsidR="001F1841" w:rsidRPr="005A110C" w:rsidRDefault="001F1841" w:rsidP="00FD7E1C">
            <w:pPr>
              <w:rPr>
                <w:b/>
              </w:rPr>
            </w:pPr>
          </w:p>
          <w:p w:rsidR="00D156D2" w:rsidRDefault="00D156D2" w:rsidP="00FD7E1C">
            <w:pPr>
              <w:rPr>
                <w:b/>
              </w:rPr>
            </w:pPr>
          </w:p>
          <w:p w:rsidR="00D156D2" w:rsidRDefault="00D156D2" w:rsidP="00FD7E1C">
            <w:pPr>
              <w:rPr>
                <w:b/>
              </w:rPr>
            </w:pPr>
          </w:p>
          <w:p w:rsidR="00D156D2" w:rsidRDefault="00D156D2" w:rsidP="00FD7E1C">
            <w:pPr>
              <w:rPr>
                <w:b/>
              </w:rPr>
            </w:pPr>
          </w:p>
          <w:p w:rsidR="00D156D2" w:rsidRDefault="00D156D2" w:rsidP="00FD7E1C">
            <w:pPr>
              <w:rPr>
                <w:b/>
              </w:rPr>
            </w:pPr>
          </w:p>
          <w:p w:rsidR="00D156D2" w:rsidRDefault="00D156D2" w:rsidP="00FD7E1C">
            <w:pPr>
              <w:rPr>
                <w:b/>
              </w:rPr>
            </w:pPr>
          </w:p>
          <w:p w:rsidR="00D156D2" w:rsidRDefault="00D156D2" w:rsidP="00FD7E1C">
            <w:pPr>
              <w:rPr>
                <w:b/>
              </w:rPr>
            </w:pPr>
          </w:p>
          <w:p w:rsidR="00D156D2" w:rsidRPr="005A110C" w:rsidRDefault="00D156D2" w:rsidP="00FD7E1C">
            <w:pPr>
              <w:rPr>
                <w:b/>
              </w:rPr>
            </w:pPr>
            <w:r w:rsidRPr="005A110C">
              <w:rPr>
                <w:b/>
              </w:rPr>
              <w:t>Notes</w:t>
            </w:r>
          </w:p>
          <w:p w:rsidR="00D156D2" w:rsidRPr="005A110C" w:rsidRDefault="00D156D2" w:rsidP="00FD7E1C">
            <w:r w:rsidRPr="005A110C">
              <w:t xml:space="preserve"> </w:t>
            </w:r>
          </w:p>
          <w:p w:rsidR="00D156D2" w:rsidRDefault="00D156D2" w:rsidP="00D156D2">
            <w:r w:rsidRPr="00D3573E">
              <w:rPr>
                <w:b/>
              </w:rPr>
              <w:t>1</w:t>
            </w:r>
            <w:r>
              <w:t xml:space="preserve">. </w:t>
            </w:r>
            <w:r w:rsidRPr="00D3573E">
              <w:t>Insert the name of the community participation body making the participation request.</w:t>
            </w:r>
          </w:p>
          <w:p w:rsidR="00D156D2" w:rsidRPr="00D3573E" w:rsidRDefault="00D156D2" w:rsidP="00D156D2"/>
          <w:p w:rsidR="00D156D2" w:rsidRDefault="00D156D2" w:rsidP="00D156D2">
            <w:r w:rsidRPr="00D3573E">
              <w:rPr>
                <w:b/>
              </w:rPr>
              <w:t>2</w:t>
            </w:r>
            <w:r>
              <w:t xml:space="preserve">. </w:t>
            </w:r>
            <w:r w:rsidRPr="00D3573E">
              <w:t>Insert the contact address of that community participation body.</w:t>
            </w:r>
          </w:p>
          <w:p w:rsidR="00D156D2" w:rsidRPr="00D3573E" w:rsidRDefault="00D156D2" w:rsidP="00D156D2"/>
          <w:p w:rsidR="00D156D2" w:rsidRDefault="00D156D2" w:rsidP="00D156D2">
            <w:r w:rsidRPr="00D3573E">
              <w:rPr>
                <w:b/>
              </w:rPr>
              <w:t>3</w:t>
            </w:r>
            <w:r>
              <w:t xml:space="preserve">. </w:t>
            </w:r>
            <w:r w:rsidRPr="00D3573E">
              <w:t>Insert the name of the public service authority to which the participation request is made.</w:t>
            </w:r>
          </w:p>
          <w:p w:rsidR="00D156D2" w:rsidRPr="00D3573E" w:rsidRDefault="00D156D2" w:rsidP="00D156D2"/>
          <w:p w:rsidR="00D156D2" w:rsidRDefault="00D156D2" w:rsidP="00D156D2">
            <w:r w:rsidRPr="00D3573E">
              <w:rPr>
                <w:b/>
              </w:rPr>
              <w:t>4</w:t>
            </w:r>
            <w:r>
              <w:t xml:space="preserve">. </w:t>
            </w:r>
            <w:r w:rsidRPr="00D3573E">
              <w:t>Insert the name(s) of any other public service authority which the community participation body requests should participate in the outcome improvement process</w:t>
            </w:r>
            <w:r>
              <w:t>.</w:t>
            </w:r>
          </w:p>
          <w:p w:rsidR="00D156D2" w:rsidRPr="00D3573E" w:rsidRDefault="00D156D2" w:rsidP="00D156D2"/>
          <w:p w:rsidR="00D156D2" w:rsidRDefault="00D156D2" w:rsidP="00D156D2">
            <w:r w:rsidRPr="00D3573E">
              <w:rPr>
                <w:b/>
              </w:rPr>
              <w:t>5</w:t>
            </w:r>
            <w:r>
              <w:t xml:space="preserve">. </w:t>
            </w:r>
            <w:r w:rsidRPr="00D3573E">
              <w:t>Specify an outcome that results from, or is contributed to by virtue of, the provision of a service provided to the public by</w:t>
            </w:r>
            <w:r>
              <w:t xml:space="preserve"> or on behalf of the authority.</w:t>
            </w:r>
          </w:p>
          <w:p w:rsidR="00D156D2" w:rsidRPr="00D3573E" w:rsidRDefault="00D156D2" w:rsidP="00D156D2"/>
          <w:p w:rsidR="00D156D2" w:rsidRDefault="00D156D2" w:rsidP="00D156D2">
            <w:r w:rsidRPr="00D3573E">
              <w:rPr>
                <w:b/>
              </w:rPr>
              <w:t>6</w:t>
            </w:r>
            <w:r>
              <w:t>.</w:t>
            </w:r>
            <w:r w:rsidR="00601043">
              <w:t xml:space="preserve"> </w:t>
            </w:r>
            <w:r w:rsidRPr="00D3573E">
              <w:t>Set of the reasons why the community body believes it should participate in the outcome improvement process.</w:t>
            </w:r>
          </w:p>
          <w:p w:rsidR="00D156D2" w:rsidRPr="00D3573E" w:rsidRDefault="00D156D2" w:rsidP="00D156D2"/>
          <w:p w:rsidR="00D156D2" w:rsidRDefault="00D156D2" w:rsidP="00D156D2">
            <w:r w:rsidRPr="00D3573E">
              <w:rPr>
                <w:b/>
              </w:rPr>
              <w:t>7</w:t>
            </w:r>
            <w:r>
              <w:t xml:space="preserve">. </w:t>
            </w:r>
            <w:r w:rsidRPr="00D3573E">
              <w:t>Provide details of any knowledge, expertise and experience the community body has in relation to the outcome specified under paragraph 4.</w:t>
            </w:r>
          </w:p>
          <w:p w:rsidR="00D156D2" w:rsidRPr="00D3573E" w:rsidRDefault="00D156D2" w:rsidP="00D156D2"/>
          <w:p w:rsidR="001F1841" w:rsidRPr="00D3573E" w:rsidRDefault="00D156D2" w:rsidP="00D156D2">
            <w:r w:rsidRPr="00D3573E">
              <w:rPr>
                <w:b/>
              </w:rPr>
              <w:t>8</w:t>
            </w:r>
            <w:r>
              <w:t xml:space="preserve">. </w:t>
            </w:r>
            <w:r w:rsidRPr="00D3573E">
              <w:t>Provide an explanation of the improvement in the outcome specified under paragraph 4 which the community body anticipates may arise as a result of its participation in an outcome improvement process.</w:t>
            </w:r>
          </w:p>
          <w:p w:rsidR="00D156D2" w:rsidRPr="005A110C" w:rsidRDefault="00D156D2" w:rsidP="00FD7E1C"/>
          <w:p w:rsidR="00D156D2" w:rsidRPr="005A110C" w:rsidRDefault="00D156D2" w:rsidP="00FD7E1C"/>
          <w:p w:rsidR="00D156D2" w:rsidRDefault="00D156D2" w:rsidP="00FD7E1C"/>
        </w:tc>
      </w:tr>
    </w:tbl>
    <w:p w:rsidR="00D156D2" w:rsidRDefault="00D156D2" w:rsidP="005A110C">
      <w:pPr>
        <w:pStyle w:val="JWchapterheader"/>
        <w:numPr>
          <w:ilvl w:val="0"/>
          <w:numId w:val="0"/>
        </w:numPr>
        <w:ind w:left="567" w:hanging="567"/>
      </w:pPr>
    </w:p>
    <w:p w:rsidR="00D156D2" w:rsidRDefault="00D156D2" w:rsidP="005A110C">
      <w:pPr>
        <w:pStyle w:val="JWchapterheader"/>
        <w:numPr>
          <w:ilvl w:val="0"/>
          <w:numId w:val="0"/>
        </w:numPr>
        <w:ind w:left="567" w:hanging="567"/>
      </w:pPr>
    </w:p>
    <w:p w:rsidR="00D156D2" w:rsidRDefault="00D156D2">
      <w:pPr>
        <w:rPr>
          <w:rFonts w:cstheme="minorBidi"/>
          <w:b/>
          <w:szCs w:val="22"/>
        </w:rPr>
      </w:pPr>
      <w:r>
        <w:br w:type="page"/>
      </w:r>
    </w:p>
    <w:p w:rsidR="00D156D2" w:rsidRDefault="005A110C" w:rsidP="00D156D2">
      <w:pPr>
        <w:pStyle w:val="JWchapterheader"/>
        <w:numPr>
          <w:ilvl w:val="0"/>
          <w:numId w:val="0"/>
        </w:numPr>
        <w:ind w:left="502"/>
      </w:pPr>
      <w:r>
        <w:t>Participation Request Form</w:t>
      </w:r>
      <w:r w:rsidR="00D156D2">
        <w:t xml:space="preserve"> – Statutory plus additional information and guidance</w:t>
      </w:r>
    </w:p>
    <w:p w:rsidR="00D156D2" w:rsidRDefault="00D156D2" w:rsidP="00601043">
      <w:pPr>
        <w:pStyle w:val="JWparagraph"/>
      </w:pPr>
      <w:r w:rsidRPr="00D156D2">
        <w:t xml:space="preserve">The </w:t>
      </w:r>
      <w:r>
        <w:t xml:space="preserve">statutory form provides the essential information in relation to what is required for a community body to make a participation request. </w:t>
      </w:r>
      <w:r w:rsidR="00AB334C">
        <w:t>P</w:t>
      </w:r>
      <w:r>
        <w:t xml:space="preserve">ublic service authorities </w:t>
      </w:r>
      <w:r w:rsidR="00AB334C">
        <w:t xml:space="preserve">may want to </w:t>
      </w:r>
      <w:r>
        <w:t>construct a form which is substantially like the statutory form but which also allows for other information to be submitted. This example sets out how such a form might look.</w:t>
      </w:r>
    </w:p>
    <w:p w:rsidR="00D156D2" w:rsidRDefault="00D156D2">
      <w:pPr>
        <w:rPr>
          <w:rFonts w:cstheme="minorBidi"/>
          <w:szCs w:val="22"/>
        </w:rPr>
      </w:pPr>
      <w:r>
        <w:rPr>
          <w:b/>
        </w:rPr>
        <w:br w:type="page"/>
      </w:r>
    </w:p>
    <w:tbl>
      <w:tblPr>
        <w:tblStyle w:val="TableGrid"/>
        <w:tblW w:w="0" w:type="auto"/>
        <w:tblInd w:w="567" w:type="dxa"/>
        <w:tblLook w:val="04A0"/>
      </w:tblPr>
      <w:tblGrid>
        <w:gridCol w:w="8675"/>
      </w:tblGrid>
      <w:tr w:rsidR="005A110C" w:rsidTr="00D156D2">
        <w:tc>
          <w:tcPr>
            <w:tcW w:w="8675" w:type="dxa"/>
          </w:tcPr>
          <w:p w:rsidR="005A110C" w:rsidRPr="005A110C" w:rsidRDefault="005A110C" w:rsidP="005A110C">
            <w:pPr>
              <w:rPr>
                <w:b/>
              </w:rPr>
            </w:pPr>
            <w:r w:rsidRPr="005A110C">
              <w:rPr>
                <w:b/>
              </w:rPr>
              <w:t>1</w:t>
            </w:r>
            <w:r w:rsidRPr="005A110C">
              <w:rPr>
                <w:b/>
              </w:rPr>
              <w:tab/>
              <w:t>Details of Community Participation Body</w:t>
            </w:r>
          </w:p>
          <w:p w:rsidR="005A110C" w:rsidRPr="005A110C" w:rsidRDefault="005A110C" w:rsidP="005A110C">
            <w:pPr>
              <w:rPr>
                <w:b/>
              </w:rPr>
            </w:pPr>
          </w:p>
          <w:p w:rsidR="005A110C" w:rsidRPr="005A110C" w:rsidRDefault="005A110C" w:rsidP="005A110C">
            <w:r w:rsidRPr="005A110C">
              <w:t>Name of Community Body:</w:t>
            </w:r>
          </w:p>
          <w:p w:rsidR="005A110C" w:rsidRPr="005A110C" w:rsidRDefault="005A110C" w:rsidP="005A110C">
            <w:r w:rsidRPr="005A110C">
              <w:t>Contact Name:</w:t>
            </w:r>
          </w:p>
          <w:p w:rsidR="005A110C" w:rsidRPr="005A110C" w:rsidRDefault="005A110C" w:rsidP="005A110C">
            <w:r w:rsidRPr="005A110C">
              <w:t>Contact address:</w:t>
            </w:r>
          </w:p>
          <w:p w:rsidR="005A110C" w:rsidRPr="005A110C" w:rsidRDefault="005A110C" w:rsidP="005A110C">
            <w:r w:rsidRPr="005A110C">
              <w:t>Contact Telephone number:</w:t>
            </w:r>
          </w:p>
          <w:p w:rsidR="005A110C" w:rsidRPr="005A110C" w:rsidRDefault="005A110C" w:rsidP="005A110C">
            <w:r w:rsidRPr="005A110C">
              <w:t>Contact Email:</w:t>
            </w:r>
          </w:p>
          <w:p w:rsidR="005A110C" w:rsidRPr="005A110C" w:rsidRDefault="005A110C" w:rsidP="005A110C">
            <w:r w:rsidRPr="005A110C">
              <w:t>Website (if available):</w:t>
            </w:r>
          </w:p>
          <w:p w:rsidR="005A110C" w:rsidRPr="005A110C" w:rsidRDefault="005A110C" w:rsidP="005A110C"/>
          <w:p w:rsidR="005A110C" w:rsidRPr="005A110C" w:rsidRDefault="005A110C" w:rsidP="005A110C">
            <w:r w:rsidRPr="005A110C">
              <w:t>Please ensure that you include a copy of your written constitution or governance documentation if available.</w:t>
            </w:r>
          </w:p>
          <w:p w:rsidR="005A110C" w:rsidRPr="005A110C" w:rsidRDefault="005A110C" w:rsidP="005A110C">
            <w:pPr>
              <w:rPr>
                <w:b/>
              </w:rPr>
            </w:pPr>
          </w:p>
          <w:p w:rsidR="005A110C" w:rsidRPr="005A110C" w:rsidRDefault="005A110C" w:rsidP="005A110C">
            <w:pPr>
              <w:rPr>
                <w:b/>
              </w:rPr>
            </w:pPr>
            <w:r w:rsidRPr="005A110C">
              <w:rPr>
                <w:b/>
              </w:rPr>
              <w:t>2</w:t>
            </w:r>
            <w:r w:rsidRPr="005A110C">
              <w:rPr>
                <w:b/>
              </w:rPr>
              <w:tab/>
            </w:r>
            <w:r w:rsidR="00D156D2">
              <w:rPr>
                <w:b/>
              </w:rPr>
              <w:t xml:space="preserve">Name of the </w:t>
            </w:r>
            <w:r w:rsidRPr="005A110C">
              <w:rPr>
                <w:b/>
              </w:rPr>
              <w:t xml:space="preserve"> public service authority to </w:t>
            </w:r>
            <w:r w:rsidR="00D156D2">
              <w:rPr>
                <w:b/>
              </w:rPr>
              <w:t>which</w:t>
            </w:r>
            <w:r w:rsidRPr="005A110C">
              <w:rPr>
                <w:b/>
              </w:rPr>
              <w:t xml:space="preserve"> the request is being made:</w:t>
            </w:r>
          </w:p>
          <w:p w:rsidR="005A110C" w:rsidRPr="005A110C" w:rsidRDefault="005A110C" w:rsidP="005A110C">
            <w:r w:rsidRPr="005A110C">
              <w:t>Note 1</w:t>
            </w:r>
          </w:p>
          <w:p w:rsidR="005A110C" w:rsidRPr="005A110C" w:rsidRDefault="005A110C" w:rsidP="005A110C">
            <w:pPr>
              <w:rPr>
                <w:b/>
              </w:rPr>
            </w:pPr>
          </w:p>
          <w:p w:rsidR="00D156D2" w:rsidRDefault="005A110C" w:rsidP="005A110C">
            <w:pPr>
              <w:rPr>
                <w:b/>
              </w:rPr>
            </w:pPr>
            <w:r w:rsidRPr="005A110C">
              <w:rPr>
                <w:b/>
              </w:rPr>
              <w:t>3</w:t>
            </w:r>
            <w:r w:rsidRPr="005A110C">
              <w:rPr>
                <w:b/>
              </w:rPr>
              <w:tab/>
            </w:r>
            <w:r w:rsidR="00D156D2">
              <w:rPr>
                <w:b/>
              </w:rPr>
              <w:t>Name of any other public service authority which the community participation body requests should participate in the outcome improvement process:</w:t>
            </w:r>
          </w:p>
          <w:p w:rsidR="00D156D2" w:rsidRPr="00D156D2" w:rsidRDefault="00D156D2" w:rsidP="005A110C">
            <w:r w:rsidRPr="00D156D2">
              <w:t>Note 2</w:t>
            </w:r>
          </w:p>
          <w:p w:rsidR="00D156D2" w:rsidRDefault="00D156D2" w:rsidP="005A110C">
            <w:pPr>
              <w:rPr>
                <w:b/>
              </w:rPr>
            </w:pPr>
          </w:p>
          <w:p w:rsidR="005A110C" w:rsidRPr="005A110C" w:rsidRDefault="00D156D2" w:rsidP="005A110C">
            <w:pPr>
              <w:rPr>
                <w:b/>
              </w:rPr>
            </w:pPr>
            <w:r>
              <w:rPr>
                <w:b/>
              </w:rPr>
              <w:t xml:space="preserve">4        </w:t>
            </w:r>
            <w:r w:rsidR="005A110C" w:rsidRPr="005A110C">
              <w:rPr>
                <w:b/>
              </w:rPr>
              <w:t>The outcome that community participation body want to improve:</w:t>
            </w:r>
          </w:p>
          <w:p w:rsidR="005A110C" w:rsidRPr="005A110C" w:rsidRDefault="005A110C" w:rsidP="005A110C">
            <w:r w:rsidRPr="005A110C">
              <w:t xml:space="preserve">Note </w:t>
            </w:r>
            <w:r w:rsidR="00D156D2">
              <w:t>3</w:t>
            </w:r>
          </w:p>
          <w:p w:rsidR="005A110C" w:rsidRPr="005A110C" w:rsidRDefault="005A110C" w:rsidP="005A110C">
            <w:pPr>
              <w:rPr>
                <w:b/>
              </w:rPr>
            </w:pPr>
          </w:p>
          <w:p w:rsidR="005A110C" w:rsidRPr="005A110C" w:rsidRDefault="00D156D2" w:rsidP="005A110C">
            <w:pPr>
              <w:rPr>
                <w:b/>
              </w:rPr>
            </w:pPr>
            <w:r>
              <w:rPr>
                <w:b/>
              </w:rPr>
              <w:t>5</w:t>
            </w:r>
            <w:r w:rsidR="005A110C" w:rsidRPr="005A110C">
              <w:rPr>
                <w:b/>
              </w:rPr>
              <w:tab/>
              <w:t>The reasons why the community participation body should participate in an outcome improvement process:</w:t>
            </w:r>
          </w:p>
          <w:p w:rsidR="005A110C" w:rsidRPr="005A110C" w:rsidRDefault="005A110C" w:rsidP="005A110C">
            <w:r w:rsidRPr="005A110C">
              <w:t xml:space="preserve">Note </w:t>
            </w:r>
            <w:r w:rsidR="00D156D2">
              <w:t>4</w:t>
            </w:r>
          </w:p>
          <w:p w:rsidR="005A110C" w:rsidRPr="005A110C" w:rsidRDefault="00D156D2" w:rsidP="005A110C">
            <w:pPr>
              <w:rPr>
                <w:b/>
              </w:rPr>
            </w:pPr>
            <w:r>
              <w:rPr>
                <w:b/>
              </w:rPr>
              <w:t>6</w:t>
            </w:r>
            <w:r w:rsidR="005A110C" w:rsidRPr="005A110C">
              <w:rPr>
                <w:b/>
              </w:rPr>
              <w:tab/>
              <w:t>Knowledge, expertise and experience the community participation body has in relation to the outcome:</w:t>
            </w:r>
          </w:p>
          <w:p w:rsidR="005A110C" w:rsidRPr="005A110C" w:rsidRDefault="005A110C" w:rsidP="005A110C">
            <w:r w:rsidRPr="005A110C">
              <w:t xml:space="preserve">Note </w:t>
            </w:r>
            <w:r w:rsidR="00D156D2">
              <w:t>5</w:t>
            </w:r>
          </w:p>
          <w:p w:rsidR="005A110C" w:rsidRPr="005A110C" w:rsidRDefault="005A110C" w:rsidP="005A110C"/>
          <w:p w:rsidR="005A110C" w:rsidRPr="005A110C" w:rsidRDefault="00D156D2" w:rsidP="005A110C">
            <w:pPr>
              <w:rPr>
                <w:b/>
              </w:rPr>
            </w:pPr>
            <w:r>
              <w:rPr>
                <w:b/>
              </w:rPr>
              <w:t>7</w:t>
            </w:r>
            <w:r w:rsidR="005A110C" w:rsidRPr="005A110C">
              <w:rPr>
                <w:b/>
              </w:rPr>
              <w:tab/>
              <w:t xml:space="preserve">How the outcome will be improved because of the involvement of the community participation body: </w:t>
            </w:r>
          </w:p>
          <w:p w:rsidR="005A110C" w:rsidRPr="005A110C" w:rsidRDefault="005A110C" w:rsidP="005A110C">
            <w:r w:rsidRPr="005A110C">
              <w:t xml:space="preserve">Note </w:t>
            </w:r>
            <w:r w:rsidR="00D156D2">
              <w:t>6</w:t>
            </w:r>
          </w:p>
          <w:p w:rsidR="005A110C" w:rsidRPr="005A110C" w:rsidRDefault="005A110C" w:rsidP="005A110C">
            <w:pPr>
              <w:rPr>
                <w:b/>
              </w:rPr>
            </w:pPr>
          </w:p>
          <w:p w:rsidR="001F1841" w:rsidRDefault="001F1841" w:rsidP="001F1841">
            <w:pPr>
              <w:rPr>
                <w:b/>
              </w:rPr>
            </w:pPr>
            <w:r w:rsidRPr="001F1841">
              <w:rPr>
                <w:b/>
              </w:rPr>
              <w:t xml:space="preserve">8         </w:t>
            </w:r>
            <w:r>
              <w:rPr>
                <w:b/>
              </w:rPr>
              <w:t>What type of community participation body are you?</w:t>
            </w:r>
          </w:p>
          <w:p w:rsidR="001F1841" w:rsidRDefault="001F1841" w:rsidP="001F1841">
            <w:pPr>
              <w:rPr>
                <w:b/>
              </w:rPr>
            </w:pPr>
          </w:p>
          <w:p w:rsidR="001F1841" w:rsidRDefault="001F1841" w:rsidP="001F1841">
            <w:pPr>
              <w:rPr>
                <w:b/>
              </w:rPr>
            </w:pPr>
            <w:r>
              <w:rPr>
                <w:b/>
              </w:rPr>
              <w:t>a) A community controlled body</w:t>
            </w:r>
          </w:p>
          <w:p w:rsidR="001F1841" w:rsidRDefault="001F1841" w:rsidP="001F1841">
            <w:pPr>
              <w:rPr>
                <w:b/>
              </w:rPr>
            </w:pPr>
            <w:r>
              <w:rPr>
                <w:b/>
              </w:rPr>
              <w:t>b) A community council</w:t>
            </w:r>
          </w:p>
          <w:p w:rsidR="001F1841" w:rsidRDefault="001F1841" w:rsidP="001F1841">
            <w:pPr>
              <w:rPr>
                <w:b/>
              </w:rPr>
            </w:pPr>
            <w:r>
              <w:rPr>
                <w:b/>
              </w:rPr>
              <w:t>c) A body designated by the Scottish Ministers as a community participation body</w:t>
            </w:r>
          </w:p>
          <w:p w:rsidR="001F1841" w:rsidRPr="001F1841" w:rsidRDefault="001F1841" w:rsidP="001F1841">
            <w:pPr>
              <w:rPr>
                <w:b/>
              </w:rPr>
            </w:pPr>
            <w:r>
              <w:rPr>
                <w:b/>
              </w:rPr>
              <w:t>d) A group without a written constitution</w:t>
            </w:r>
          </w:p>
          <w:p w:rsidR="001F1841" w:rsidRDefault="001F1841" w:rsidP="005A110C"/>
          <w:p w:rsidR="001F1841" w:rsidRPr="001F1841" w:rsidRDefault="001F1841" w:rsidP="005A110C">
            <w:r w:rsidRPr="001F1841">
              <w:t>Note 7</w:t>
            </w:r>
          </w:p>
          <w:p w:rsidR="001F1841" w:rsidRDefault="001F1841" w:rsidP="005A110C">
            <w:pPr>
              <w:rPr>
                <w:b/>
              </w:rPr>
            </w:pPr>
          </w:p>
          <w:p w:rsidR="005A110C" w:rsidRPr="005A110C" w:rsidRDefault="001F1841" w:rsidP="005A110C">
            <w:pPr>
              <w:rPr>
                <w:b/>
              </w:rPr>
            </w:pPr>
            <w:r>
              <w:rPr>
                <w:b/>
              </w:rPr>
              <w:t>9</w:t>
            </w:r>
            <w:r w:rsidR="005A110C" w:rsidRPr="005A110C">
              <w:rPr>
                <w:b/>
              </w:rPr>
              <w:tab/>
              <w:t>Additional Information</w:t>
            </w:r>
          </w:p>
          <w:p w:rsidR="005A110C" w:rsidRPr="005A110C" w:rsidRDefault="005A110C" w:rsidP="005A110C">
            <w:r w:rsidRPr="005A110C">
              <w:t xml:space="preserve">Note </w:t>
            </w:r>
            <w:r w:rsidR="001F1841">
              <w:t>8</w:t>
            </w:r>
          </w:p>
          <w:p w:rsidR="005A110C" w:rsidRPr="005A110C" w:rsidRDefault="005A110C" w:rsidP="005A110C">
            <w:pPr>
              <w:rPr>
                <w:b/>
              </w:rPr>
            </w:pPr>
          </w:p>
          <w:p w:rsidR="005A110C" w:rsidRDefault="005A110C" w:rsidP="001F1841">
            <w:r w:rsidRPr="005A110C">
              <w:rPr>
                <w:b/>
              </w:rPr>
              <w:br w:type="page"/>
            </w:r>
            <w:r w:rsidR="001F1841">
              <w:t xml:space="preserve"> </w:t>
            </w:r>
          </w:p>
        </w:tc>
      </w:tr>
    </w:tbl>
    <w:p w:rsidR="001F1841" w:rsidRDefault="001F1841" w:rsidP="001F1841">
      <w:pPr>
        <w:pStyle w:val="JWparagraph"/>
        <w:numPr>
          <w:ilvl w:val="0"/>
          <w:numId w:val="0"/>
        </w:numPr>
      </w:pPr>
    </w:p>
    <w:tbl>
      <w:tblPr>
        <w:tblStyle w:val="TableGrid"/>
        <w:tblW w:w="0" w:type="auto"/>
        <w:tblInd w:w="534" w:type="dxa"/>
        <w:tblLook w:val="04A0"/>
      </w:tblPr>
      <w:tblGrid>
        <w:gridCol w:w="8708"/>
      </w:tblGrid>
      <w:tr w:rsidR="001F1841" w:rsidTr="001F1841">
        <w:tc>
          <w:tcPr>
            <w:tcW w:w="8708" w:type="dxa"/>
          </w:tcPr>
          <w:p w:rsidR="001F1841" w:rsidRPr="005A110C" w:rsidRDefault="001F1841" w:rsidP="001F1841">
            <w:pPr>
              <w:rPr>
                <w:b/>
              </w:rPr>
            </w:pPr>
            <w:r w:rsidRPr="005A110C">
              <w:rPr>
                <w:b/>
              </w:rPr>
              <w:t>Notes</w:t>
            </w:r>
          </w:p>
          <w:p w:rsidR="001F1841" w:rsidRPr="005A110C" w:rsidRDefault="001F1841" w:rsidP="001F1841">
            <w:r w:rsidRPr="005A110C">
              <w:t xml:space="preserve"> </w:t>
            </w:r>
          </w:p>
          <w:p w:rsidR="001F1841" w:rsidRPr="005A110C" w:rsidRDefault="001F1841" w:rsidP="001F1841">
            <w:pPr>
              <w:numPr>
                <w:ilvl w:val="0"/>
                <w:numId w:val="37"/>
              </w:numPr>
              <w:contextualSpacing/>
            </w:pPr>
            <w:r w:rsidRPr="005A110C">
              <w:t>Specify the public service authority to who the request is being made. Please also include any additional public service authorities the community participation body believes should also participate in an outcome improvement process. The authorities to whom a request can be made are listed in Schedule 2 in the Community Empowerment (Scotland) Act 2015 these are:</w:t>
            </w:r>
          </w:p>
          <w:p w:rsidR="001F1841" w:rsidRPr="005A110C" w:rsidRDefault="001F1841" w:rsidP="001F1841"/>
          <w:p w:rsidR="001F1841" w:rsidRPr="005A110C" w:rsidRDefault="001F1841" w:rsidP="001F1841">
            <w:pPr>
              <w:numPr>
                <w:ilvl w:val="0"/>
                <w:numId w:val="3"/>
              </w:numPr>
              <w:contextualSpacing/>
            </w:pPr>
            <w:r w:rsidRPr="005A110C">
              <w:t>A local authority</w:t>
            </w:r>
          </w:p>
          <w:p w:rsidR="001F1841" w:rsidRPr="005A110C" w:rsidRDefault="001F1841" w:rsidP="001F1841">
            <w:pPr>
              <w:numPr>
                <w:ilvl w:val="0"/>
                <w:numId w:val="3"/>
              </w:numPr>
              <w:contextualSpacing/>
            </w:pPr>
            <w:r w:rsidRPr="005A110C">
              <w:t>A health Board</w:t>
            </w:r>
          </w:p>
          <w:p w:rsidR="001F1841" w:rsidRPr="005A110C" w:rsidRDefault="001F1841" w:rsidP="001F1841">
            <w:pPr>
              <w:numPr>
                <w:ilvl w:val="0"/>
                <w:numId w:val="3"/>
              </w:numPr>
              <w:contextualSpacing/>
            </w:pPr>
            <w:r w:rsidRPr="005A110C">
              <w:t>The Board of management of a college of further education</w:t>
            </w:r>
          </w:p>
          <w:p w:rsidR="001F1841" w:rsidRPr="005A110C" w:rsidRDefault="001F1841" w:rsidP="001F1841">
            <w:pPr>
              <w:numPr>
                <w:ilvl w:val="0"/>
                <w:numId w:val="3"/>
              </w:numPr>
              <w:contextualSpacing/>
            </w:pPr>
            <w:r w:rsidRPr="005A110C">
              <w:t>Highlands and Islands Enterprise</w:t>
            </w:r>
          </w:p>
          <w:p w:rsidR="001F1841" w:rsidRPr="005A110C" w:rsidRDefault="001F1841" w:rsidP="001F1841">
            <w:pPr>
              <w:numPr>
                <w:ilvl w:val="0"/>
                <w:numId w:val="3"/>
              </w:numPr>
              <w:contextualSpacing/>
            </w:pPr>
            <w:r w:rsidRPr="005A110C">
              <w:t>A National Park Authority</w:t>
            </w:r>
          </w:p>
          <w:p w:rsidR="001F1841" w:rsidRPr="005A110C" w:rsidRDefault="001F1841" w:rsidP="001F1841">
            <w:pPr>
              <w:numPr>
                <w:ilvl w:val="0"/>
                <w:numId w:val="3"/>
              </w:numPr>
              <w:contextualSpacing/>
            </w:pPr>
            <w:r w:rsidRPr="005A110C">
              <w:t>Police Scotland</w:t>
            </w:r>
          </w:p>
          <w:p w:rsidR="001F1841" w:rsidRPr="005A110C" w:rsidRDefault="001F1841" w:rsidP="001F1841">
            <w:pPr>
              <w:numPr>
                <w:ilvl w:val="0"/>
                <w:numId w:val="3"/>
              </w:numPr>
              <w:contextualSpacing/>
            </w:pPr>
            <w:r w:rsidRPr="005A110C">
              <w:t>The Scottish Environmental Protection Agency</w:t>
            </w:r>
          </w:p>
          <w:p w:rsidR="001F1841" w:rsidRPr="005A110C" w:rsidRDefault="001F1841" w:rsidP="001F1841">
            <w:pPr>
              <w:numPr>
                <w:ilvl w:val="0"/>
                <w:numId w:val="3"/>
              </w:numPr>
              <w:contextualSpacing/>
            </w:pPr>
            <w:r w:rsidRPr="005A110C">
              <w:t>Scottish Enterprise</w:t>
            </w:r>
          </w:p>
          <w:p w:rsidR="001F1841" w:rsidRPr="005A110C" w:rsidRDefault="001F1841" w:rsidP="001F1841">
            <w:pPr>
              <w:numPr>
                <w:ilvl w:val="0"/>
                <w:numId w:val="3"/>
              </w:numPr>
              <w:contextualSpacing/>
            </w:pPr>
            <w:r w:rsidRPr="005A110C">
              <w:t>The Scottish Fire and Rescue Service</w:t>
            </w:r>
          </w:p>
          <w:p w:rsidR="001F1841" w:rsidRPr="005A110C" w:rsidRDefault="001F1841" w:rsidP="001F1841">
            <w:pPr>
              <w:numPr>
                <w:ilvl w:val="0"/>
                <w:numId w:val="3"/>
              </w:numPr>
              <w:contextualSpacing/>
            </w:pPr>
            <w:r w:rsidRPr="005A110C">
              <w:t>Scottish Natural Heritage</w:t>
            </w:r>
          </w:p>
          <w:p w:rsidR="001F1841" w:rsidRPr="005A110C" w:rsidRDefault="001F1841" w:rsidP="001F1841">
            <w:pPr>
              <w:numPr>
                <w:ilvl w:val="0"/>
                <w:numId w:val="3"/>
              </w:numPr>
              <w:contextualSpacing/>
            </w:pPr>
            <w:r w:rsidRPr="005A110C">
              <w:t>A regional Transport Partnership</w:t>
            </w:r>
          </w:p>
          <w:p w:rsidR="001F1841" w:rsidRPr="005A110C" w:rsidRDefault="001F1841" w:rsidP="001F1841"/>
          <w:p w:rsidR="001F1841" w:rsidRDefault="001F1841" w:rsidP="001F1841">
            <w:pPr>
              <w:numPr>
                <w:ilvl w:val="0"/>
                <w:numId w:val="37"/>
              </w:numPr>
              <w:contextualSpacing/>
            </w:pPr>
            <w:r w:rsidRPr="00D156D2">
              <w:t>Insert the name(s) of any other public service authority which the community participation body requests should participate in the outcome improvement process.</w:t>
            </w:r>
          </w:p>
          <w:p w:rsidR="001F1841" w:rsidRDefault="001F1841" w:rsidP="001F1841">
            <w:pPr>
              <w:ind w:left="360"/>
              <w:contextualSpacing/>
            </w:pPr>
          </w:p>
          <w:p w:rsidR="001F1841" w:rsidRPr="005A110C" w:rsidRDefault="001F1841" w:rsidP="001F1841">
            <w:pPr>
              <w:numPr>
                <w:ilvl w:val="0"/>
                <w:numId w:val="37"/>
              </w:numPr>
              <w:contextualSpacing/>
            </w:pPr>
            <w:r w:rsidRPr="005A110C">
              <w:t>Specify an outcome that results from, or is contributed to by virtue of, the provision of a service provided to the public by or on behalf of the authority. An explanation of outcomes and examples can be found in</w:t>
            </w:r>
            <w:r>
              <w:t xml:space="preserve"> section 3.44 below.</w:t>
            </w:r>
          </w:p>
          <w:p w:rsidR="001F1841" w:rsidRPr="005A110C" w:rsidRDefault="001F1841" w:rsidP="001F1841"/>
          <w:p w:rsidR="001F1841" w:rsidRPr="005A110C" w:rsidRDefault="001F1841" w:rsidP="001F1841">
            <w:pPr>
              <w:numPr>
                <w:ilvl w:val="0"/>
                <w:numId w:val="37"/>
              </w:numPr>
              <w:contextualSpacing/>
            </w:pPr>
            <w:r w:rsidRPr="005A110C">
              <w:t>Set of the reasons why the community body believes it should participate in the outcome improvement process.</w:t>
            </w:r>
          </w:p>
          <w:p w:rsidR="001F1841" w:rsidRPr="005A110C" w:rsidRDefault="001F1841" w:rsidP="001F1841"/>
          <w:p w:rsidR="001F1841" w:rsidRPr="005A110C" w:rsidRDefault="001F1841" w:rsidP="001F1841">
            <w:pPr>
              <w:numPr>
                <w:ilvl w:val="0"/>
                <w:numId w:val="37"/>
              </w:numPr>
              <w:contextualSpacing/>
            </w:pPr>
            <w:r w:rsidRPr="005A110C">
              <w:t>Provide details of any knowledge, expertise and experience the community body has in relation to the outcome specified under paragraph 3.</w:t>
            </w:r>
          </w:p>
          <w:p w:rsidR="001F1841" w:rsidRPr="005A110C" w:rsidRDefault="001F1841" w:rsidP="001F1841"/>
          <w:p w:rsidR="001F1841" w:rsidRPr="005A110C" w:rsidRDefault="001F1841" w:rsidP="001F1841">
            <w:pPr>
              <w:numPr>
                <w:ilvl w:val="0"/>
                <w:numId w:val="37"/>
              </w:numPr>
              <w:contextualSpacing/>
            </w:pPr>
            <w:r w:rsidRPr="005A110C">
              <w:t>Provide an explanation of the improvement in the outcome specified under paragraph 3 which the community body anticipates may arise as a result of its participation in an outcome improvement process.</w:t>
            </w:r>
          </w:p>
          <w:p w:rsidR="001F1841" w:rsidRPr="005A110C" w:rsidRDefault="001F1841" w:rsidP="001F1841">
            <w:pPr>
              <w:ind w:left="360"/>
              <w:contextualSpacing/>
            </w:pPr>
          </w:p>
          <w:p w:rsidR="001F1841" w:rsidRDefault="001F1841" w:rsidP="001F1841">
            <w:pPr>
              <w:numPr>
                <w:ilvl w:val="0"/>
                <w:numId w:val="37"/>
              </w:numPr>
              <w:contextualSpacing/>
            </w:pPr>
            <w:r>
              <w:t>To make a participation request the Community Empowerment (Scotland) Act 2015 provides that certain bodies can do so. The community  participation body should provide the necessary information to the public service authority to show that they are a valid body who can make a participation request.</w:t>
            </w:r>
          </w:p>
          <w:p w:rsidR="001F1841" w:rsidRDefault="001F1841" w:rsidP="001F1841">
            <w:pPr>
              <w:ind w:left="360"/>
              <w:contextualSpacing/>
            </w:pPr>
          </w:p>
          <w:p w:rsidR="001F1841" w:rsidRDefault="001F1841" w:rsidP="001F1841">
            <w:pPr>
              <w:ind w:left="360"/>
              <w:contextualSpacing/>
            </w:pPr>
          </w:p>
          <w:p w:rsidR="001F1841" w:rsidRDefault="001F1841" w:rsidP="001F1841">
            <w:pPr>
              <w:ind w:left="360"/>
              <w:contextualSpacing/>
            </w:pPr>
          </w:p>
          <w:p w:rsidR="001F1841" w:rsidRDefault="001F1841" w:rsidP="001F1841">
            <w:pPr>
              <w:ind w:left="360"/>
              <w:contextualSpacing/>
            </w:pPr>
          </w:p>
          <w:p w:rsidR="001F1841" w:rsidRDefault="001F1841" w:rsidP="001F1841">
            <w:pPr>
              <w:ind w:left="360"/>
              <w:contextualSpacing/>
            </w:pPr>
          </w:p>
          <w:p w:rsidR="001F1841" w:rsidRPr="005A110C" w:rsidRDefault="001F1841" w:rsidP="001F1841">
            <w:pPr>
              <w:numPr>
                <w:ilvl w:val="0"/>
                <w:numId w:val="37"/>
              </w:numPr>
              <w:contextualSpacing/>
            </w:pPr>
            <w:r w:rsidRPr="005A110C">
              <w:t>Any other information in support of the participation request can be included in this section or attached separately should the community body wish to do so. It may be helpful for the community participation body to outline if they have previously been in contact with the public service authority regarding the outcome. The community participation body may also want to provide information on any additional support they may require to be able to participate in an outcome improvement process.</w:t>
            </w:r>
          </w:p>
          <w:p w:rsidR="001F1841" w:rsidRDefault="001F1841" w:rsidP="001F1841">
            <w:pPr>
              <w:pStyle w:val="JWparagraph"/>
              <w:numPr>
                <w:ilvl w:val="0"/>
                <w:numId w:val="0"/>
              </w:numPr>
            </w:pPr>
          </w:p>
        </w:tc>
      </w:tr>
    </w:tbl>
    <w:p w:rsidR="001F1841" w:rsidRDefault="001F1841" w:rsidP="001F1841">
      <w:pPr>
        <w:pStyle w:val="JWparagraph"/>
        <w:numPr>
          <w:ilvl w:val="0"/>
          <w:numId w:val="0"/>
        </w:numPr>
      </w:pPr>
    </w:p>
    <w:p w:rsidR="001F1841" w:rsidRDefault="001F1841">
      <w:pPr>
        <w:rPr>
          <w:rFonts w:cstheme="minorBidi"/>
          <w:szCs w:val="22"/>
        </w:rPr>
      </w:pPr>
      <w:r>
        <w:br w:type="page"/>
      </w:r>
    </w:p>
    <w:p w:rsidR="005A110C" w:rsidRDefault="00FB73F3" w:rsidP="005A110C">
      <w:pPr>
        <w:pStyle w:val="JWparagraph"/>
      </w:pPr>
      <w:r>
        <w:t>The f</w:t>
      </w:r>
      <w:r w:rsidR="005A110C">
        <w:t>orm</w:t>
      </w:r>
      <w:r w:rsidR="00D156D2">
        <w:t>s</w:t>
      </w:r>
      <w:r w:rsidR="005A110C">
        <w:t xml:space="preserve"> provide short directions on how to fill </w:t>
      </w:r>
      <w:r w:rsidR="00D156D2">
        <w:t>them</w:t>
      </w:r>
      <w:r>
        <w:t xml:space="preserve"> out</w:t>
      </w:r>
      <w:r w:rsidR="005A110C">
        <w:t xml:space="preserve">. This guidance </w:t>
      </w:r>
      <w:r w:rsidR="005A110C" w:rsidRPr="001B0967">
        <w:t xml:space="preserve">is intended to help </w:t>
      </w:r>
      <w:r w:rsidR="00AB334C">
        <w:t>the community participation body</w:t>
      </w:r>
      <w:r w:rsidR="005A110C" w:rsidRPr="001B0967">
        <w:t xml:space="preserve"> make sure </w:t>
      </w:r>
      <w:r w:rsidR="00AB334C">
        <w:t>they</w:t>
      </w:r>
      <w:r w:rsidR="005A110C" w:rsidRPr="001B0967">
        <w:t xml:space="preserve"> provide the information needed for a valid request, and can be used to make a request to any </w:t>
      </w:r>
      <w:r w:rsidR="005A110C">
        <w:t>public service</w:t>
      </w:r>
      <w:r w:rsidR="005A110C" w:rsidRPr="001B0967">
        <w:t xml:space="preserve"> authority.  </w:t>
      </w:r>
      <w:r w:rsidR="005A110C">
        <w:t>The requirements of the form are an opportunity for a community participation body to describe how they can positively contribute to improving the outcome.</w:t>
      </w:r>
      <w:r w:rsidR="005A110C" w:rsidRPr="005A110C">
        <w:t xml:space="preserve"> </w:t>
      </w:r>
      <w:r w:rsidR="005A110C">
        <w:t>O</w:t>
      </w:r>
      <w:r w:rsidR="005A110C" w:rsidRPr="008051D3">
        <w:t xml:space="preserve">nly outline information is required </w:t>
      </w:r>
      <w:r w:rsidR="005A110C">
        <w:t>for a</w:t>
      </w:r>
      <w:r w:rsidR="005A110C" w:rsidRPr="008051D3">
        <w:t xml:space="preserve"> request </w:t>
      </w:r>
      <w:r w:rsidR="005A110C">
        <w:t>to be accepted as complete</w:t>
      </w:r>
      <w:r w:rsidR="00715BB0">
        <w:t>, however, more information may help the public service authority to properly assess and react positively to the request</w:t>
      </w:r>
      <w:r w:rsidR="005A110C" w:rsidRPr="008051D3">
        <w:t xml:space="preserve">.  </w:t>
      </w:r>
    </w:p>
    <w:p w:rsidR="00EB04E9" w:rsidRDefault="00EB04E9" w:rsidP="00EB04E9">
      <w:pPr>
        <w:pStyle w:val="JWparagraph"/>
      </w:pPr>
      <w:r>
        <w:t>If a community participation body</w:t>
      </w:r>
      <w:r w:rsidRPr="00EB04E9">
        <w:t xml:space="preserve"> cannot use</w:t>
      </w:r>
      <w:r>
        <w:t>,</w:t>
      </w:r>
      <w:r w:rsidRPr="00EB04E9">
        <w:t xml:space="preserve"> or </w:t>
      </w:r>
      <w:r>
        <w:t>is</w:t>
      </w:r>
      <w:r w:rsidR="00D156D2">
        <w:t xml:space="preserve"> having difficulty using</w:t>
      </w:r>
      <w:r w:rsidRPr="00EB04E9">
        <w:t xml:space="preserve"> </w:t>
      </w:r>
      <w:r w:rsidR="00D156D2">
        <w:t>a</w:t>
      </w:r>
      <w:r>
        <w:t xml:space="preserve"> form, they </w:t>
      </w:r>
      <w:r w:rsidRPr="00EB04E9">
        <w:t xml:space="preserve">should contact the appropriate public </w:t>
      </w:r>
      <w:r>
        <w:t>service authority</w:t>
      </w:r>
      <w:r w:rsidR="00FB73F3">
        <w:t xml:space="preserve"> to discuss their requirements.</w:t>
      </w:r>
    </w:p>
    <w:p w:rsidR="005A110C" w:rsidRDefault="005A110C" w:rsidP="005A110C">
      <w:pPr>
        <w:pStyle w:val="JWparagraph"/>
      </w:pPr>
      <w:r w:rsidRPr="008051D3">
        <w:t xml:space="preserve">The </w:t>
      </w:r>
      <w:r>
        <w:t>public service</w:t>
      </w:r>
      <w:r w:rsidRPr="008051D3">
        <w:t xml:space="preserve"> authority </w:t>
      </w:r>
      <w:r>
        <w:t>may</w:t>
      </w:r>
      <w:r w:rsidRPr="008051D3">
        <w:t xml:space="preserve"> seek further detail </w:t>
      </w:r>
      <w:r>
        <w:t xml:space="preserve">from </w:t>
      </w:r>
      <w:r w:rsidR="00AB334C">
        <w:t>the community participation body</w:t>
      </w:r>
      <w:r>
        <w:t xml:space="preserve"> </w:t>
      </w:r>
      <w:r w:rsidRPr="008051D3">
        <w:t xml:space="preserve">during the process, and the community </w:t>
      </w:r>
      <w:r w:rsidR="00025B3A">
        <w:t>participation</w:t>
      </w:r>
      <w:r w:rsidRPr="008051D3">
        <w:t xml:space="preserve"> body </w:t>
      </w:r>
      <w:r w:rsidR="00715BB0">
        <w:t>should</w:t>
      </w:r>
      <w:r w:rsidRPr="008051D3">
        <w:t xml:space="preserve"> provide additional information, in particular in response to any representations made about the request.  The </w:t>
      </w:r>
      <w:r>
        <w:t>public service</w:t>
      </w:r>
      <w:r w:rsidRPr="008051D3">
        <w:t xml:space="preserve"> authority may decide to refuse the request if it does not feel it has sufficient information on the proposals</w:t>
      </w:r>
      <w:r>
        <w:t>, but t</w:t>
      </w:r>
      <w:r w:rsidRPr="008051D3">
        <w:t>he level of detail required should be proportionate to the scale and nature of the request</w:t>
      </w:r>
      <w:r>
        <w:t xml:space="preserve">.  The public service authority should always give </w:t>
      </w:r>
      <w:r w:rsidRPr="008051D3">
        <w:t xml:space="preserve">the community </w:t>
      </w:r>
      <w:r w:rsidR="00025B3A">
        <w:t>participation</w:t>
      </w:r>
      <w:r w:rsidRPr="008051D3">
        <w:t xml:space="preserve"> body the opportunity to provide any missing information which </w:t>
      </w:r>
      <w:r>
        <w:t xml:space="preserve">the public service authority </w:t>
      </w:r>
      <w:r w:rsidRPr="008051D3">
        <w:t>consi</w:t>
      </w:r>
      <w:r>
        <w:t>ders is</w:t>
      </w:r>
      <w:r w:rsidRPr="008051D3">
        <w:t xml:space="preserve"> key to the decision.</w:t>
      </w:r>
    </w:p>
    <w:p w:rsidR="00715BB0" w:rsidRPr="00715BB0" w:rsidRDefault="00715BB0" w:rsidP="00715BB0">
      <w:pPr>
        <w:pStyle w:val="JWparagraph"/>
      </w:pPr>
      <w:r w:rsidRPr="00715BB0">
        <w:t>A participation request should be accompanied by a copy of the community participation body’s constitution or other governing documents if applicable.  The public service authority should check that it meets the requi</w:t>
      </w:r>
      <w:r>
        <w:t>rements of the Act</w:t>
      </w:r>
      <w:r w:rsidRPr="00715BB0">
        <w:t xml:space="preserve">.  </w:t>
      </w:r>
    </w:p>
    <w:p w:rsidR="00715BB0" w:rsidRDefault="00715BB0" w:rsidP="00715BB0">
      <w:pPr>
        <w:pStyle w:val="JWparagraph"/>
      </w:pPr>
      <w:r w:rsidRPr="00715BB0">
        <w:rPr>
          <w:rStyle w:val="JWparagraphChar"/>
        </w:rPr>
        <w:t xml:space="preserve">In deciding whether a community organisation meets the requirements for a community participation body, either as a community controlled body, a community council, a community body without a written constitution or in relation to any designation order, </w:t>
      </w:r>
      <w:r>
        <w:rPr>
          <w:rStyle w:val="JWparagraphChar"/>
        </w:rPr>
        <w:t>the lead public service authority</w:t>
      </w:r>
      <w:r w:rsidRPr="00715BB0">
        <w:rPr>
          <w:rStyle w:val="JWparagraphChar"/>
        </w:rPr>
        <w:t xml:space="preserve"> should be aware that this may have an impact on other pub</w:t>
      </w:r>
      <w:r>
        <w:rPr>
          <w:rStyle w:val="JWparagraphChar"/>
        </w:rPr>
        <w:t xml:space="preserve">lic service authorities.  If a community body </w:t>
      </w:r>
      <w:r w:rsidRPr="00715BB0">
        <w:rPr>
          <w:rStyle w:val="JWparagraphChar"/>
        </w:rPr>
        <w:t xml:space="preserve">is accepted by one public service authority, it will be reasonable for them to expect that they will also be accepted by others.  Other community </w:t>
      </w:r>
      <w:r>
        <w:rPr>
          <w:rStyle w:val="JWparagraphChar"/>
        </w:rPr>
        <w:t>bodies</w:t>
      </w:r>
      <w:r w:rsidRPr="00715BB0">
        <w:rPr>
          <w:rStyle w:val="JWparagraphChar"/>
        </w:rPr>
        <w:t xml:space="preserve"> that use the same terms in their governing documents, for example as fellow members of a wider association, may also expect the same treatment.  Public service authorities should therefore be very clear with the community </w:t>
      </w:r>
      <w:r>
        <w:rPr>
          <w:rStyle w:val="JWparagraphChar"/>
        </w:rPr>
        <w:t>body</w:t>
      </w:r>
      <w:r w:rsidRPr="00715BB0">
        <w:rPr>
          <w:rStyle w:val="JWparagraphChar"/>
        </w:rPr>
        <w:t xml:space="preserve"> if there is any uncertainty over their eligibility.</w:t>
      </w:r>
    </w:p>
    <w:p w:rsidR="00EE0FF3" w:rsidRDefault="00EE0FF3" w:rsidP="00EE0FF3">
      <w:pPr>
        <w:pStyle w:val="JWchapterheader"/>
        <w:numPr>
          <w:ilvl w:val="0"/>
          <w:numId w:val="0"/>
        </w:numPr>
      </w:pPr>
      <w:r w:rsidRPr="005A110C">
        <w:t>Outcomes</w:t>
      </w:r>
    </w:p>
    <w:p w:rsidR="00C26A60" w:rsidRDefault="00C06252" w:rsidP="00C26A60">
      <w:pPr>
        <w:pStyle w:val="JWparagraph"/>
      </w:pPr>
      <w:r w:rsidRPr="007E4CC2">
        <w:t xml:space="preserve">The Act </w:t>
      </w:r>
      <w:r>
        <w:t>sets out that the community participation body must specify an outcome that results from the provision of a service provided to the public by the public body.</w:t>
      </w:r>
      <w:r w:rsidR="00EE0FF3">
        <w:t xml:space="preserve"> </w:t>
      </w:r>
      <w:r>
        <w:t>The Act does not define what an outcome is. Typically</w:t>
      </w:r>
      <w:r w:rsidR="00EE0FF3">
        <w:t>,</w:t>
      </w:r>
      <w:r>
        <w:t xml:space="preserve"> outcomes </w:t>
      </w:r>
      <w:r w:rsidRPr="00E74231">
        <w:t xml:space="preserve">are the changes, beneﬁts, learning or other effects that result from what the </w:t>
      </w:r>
      <w:r w:rsidR="00025B3A">
        <w:t>public service authority</w:t>
      </w:r>
      <w:r w:rsidRPr="00E74231">
        <w:t xml:space="preserve"> makes, offers or provides</w:t>
      </w:r>
      <w:r>
        <w:t>.</w:t>
      </w:r>
      <w:r w:rsidRPr="00E74231">
        <w:t xml:space="preserve"> </w:t>
      </w:r>
      <w:r>
        <w:t>This is often compared to outputs which are the p</w:t>
      </w:r>
      <w:r w:rsidRPr="00E74231">
        <w:t>roducts, services or facilities that result from an organisation's activities</w:t>
      </w:r>
      <w:r>
        <w:t>.</w:t>
      </w:r>
    </w:p>
    <w:p w:rsidR="00204754" w:rsidRDefault="00204754" w:rsidP="00C26A60">
      <w:pPr>
        <w:pStyle w:val="JWparagraph"/>
      </w:pPr>
      <w:r>
        <w:t>The identified outcome does not have to match the stated outcomes of public service authority to which the participation request is being made. However, it must be an outcome that results from a service they provide.</w:t>
      </w:r>
    </w:p>
    <w:p w:rsidR="002A5224" w:rsidRDefault="002A5224" w:rsidP="00C26A60">
      <w:pPr>
        <w:pStyle w:val="JWparagraph"/>
      </w:pPr>
      <w:r>
        <w:t>Outcomes can occur at a range of different levels</w:t>
      </w:r>
      <w:r w:rsidR="00C26A60">
        <w:t xml:space="preserve">. The following examples are outcomes resulting from the participation request scenarios provided in section 2.3. </w:t>
      </w:r>
    </w:p>
    <w:p w:rsidR="00C26A60" w:rsidRPr="00204754" w:rsidRDefault="00C72C73" w:rsidP="00C16668">
      <w:pPr>
        <w:pStyle w:val="ListParagraph"/>
        <w:numPr>
          <w:ilvl w:val="0"/>
          <w:numId w:val="15"/>
        </w:numPr>
        <w:rPr>
          <w:rFonts w:cstheme="minorBidi"/>
          <w:szCs w:val="22"/>
        </w:rPr>
      </w:pPr>
      <w:r>
        <w:rPr>
          <w:rFonts w:cstheme="minorBidi"/>
          <w:szCs w:val="22"/>
        </w:rPr>
        <w:t xml:space="preserve">Example of </w:t>
      </w:r>
      <w:r w:rsidRPr="00C72C73">
        <w:rPr>
          <w:rFonts w:cstheme="minorBidi"/>
          <w:szCs w:val="22"/>
        </w:rPr>
        <w:t xml:space="preserve">a group of fathers/grandads </w:t>
      </w:r>
      <w:r w:rsidR="002646F6">
        <w:rPr>
          <w:rFonts w:cstheme="minorBidi"/>
          <w:szCs w:val="22"/>
        </w:rPr>
        <w:t>m</w:t>
      </w:r>
      <w:r w:rsidR="002646F6" w:rsidRPr="002646F6">
        <w:t>aking a participation request to their health board around parenting</w:t>
      </w:r>
      <w:r w:rsidRPr="00C72C73">
        <w:rPr>
          <w:rFonts w:cstheme="minorBidi"/>
          <w:szCs w:val="22"/>
        </w:rPr>
        <w:t>.</w:t>
      </w:r>
      <w:r>
        <w:rPr>
          <w:rFonts w:cstheme="minorBidi"/>
          <w:szCs w:val="22"/>
        </w:rPr>
        <w:t xml:space="preserve"> </w:t>
      </w:r>
      <w:r w:rsidRPr="00C72C73">
        <w:rPr>
          <w:rFonts w:cstheme="minorBidi"/>
          <w:szCs w:val="22"/>
        </w:rPr>
        <w:t xml:space="preserve"> </w:t>
      </w:r>
      <w:r>
        <w:rPr>
          <w:rFonts w:cstheme="minorBidi"/>
          <w:b/>
          <w:szCs w:val="22"/>
        </w:rPr>
        <w:t xml:space="preserve">Outcome </w:t>
      </w:r>
      <w:r w:rsidR="00204754">
        <w:rPr>
          <w:rFonts w:cstheme="minorBidi"/>
          <w:b/>
          <w:szCs w:val="22"/>
        </w:rPr>
        <w:t>–</w:t>
      </w:r>
      <w:r>
        <w:rPr>
          <w:rFonts w:cstheme="minorBidi"/>
          <w:b/>
          <w:szCs w:val="22"/>
        </w:rPr>
        <w:t xml:space="preserve"> </w:t>
      </w:r>
      <w:r w:rsidR="00204754">
        <w:rPr>
          <w:rFonts w:cstheme="minorBidi"/>
          <w:b/>
          <w:szCs w:val="22"/>
        </w:rPr>
        <w:t>improved health and life chances for children</w:t>
      </w:r>
      <w:r w:rsidR="00797163">
        <w:rPr>
          <w:rFonts w:cstheme="minorBidi"/>
          <w:b/>
          <w:szCs w:val="22"/>
        </w:rPr>
        <w:t>.</w:t>
      </w:r>
    </w:p>
    <w:p w:rsidR="00204754" w:rsidRPr="00204754" w:rsidRDefault="00204754" w:rsidP="00C16668">
      <w:pPr>
        <w:pStyle w:val="ListParagraph"/>
        <w:numPr>
          <w:ilvl w:val="0"/>
          <w:numId w:val="15"/>
        </w:numPr>
        <w:rPr>
          <w:rFonts w:cstheme="minorBidi"/>
          <w:szCs w:val="22"/>
        </w:rPr>
      </w:pPr>
      <w:r>
        <w:rPr>
          <w:rFonts w:cstheme="minorBidi"/>
          <w:szCs w:val="22"/>
        </w:rPr>
        <w:t xml:space="preserve">Example of a tenants’ organisation making a </w:t>
      </w:r>
      <w:r w:rsidRPr="00204754">
        <w:rPr>
          <w:rFonts w:cstheme="minorHAnsi"/>
        </w:rPr>
        <w:t>participation request to their local authority to be involved in community planning structures</w:t>
      </w:r>
      <w:r>
        <w:rPr>
          <w:rFonts w:cstheme="minorHAnsi"/>
        </w:rPr>
        <w:t xml:space="preserve">. </w:t>
      </w:r>
      <w:r>
        <w:rPr>
          <w:rFonts w:cstheme="minorHAnsi"/>
          <w:b/>
        </w:rPr>
        <w:t>Outcome – improved community safety</w:t>
      </w:r>
      <w:r w:rsidR="00797163">
        <w:rPr>
          <w:rFonts w:cstheme="minorHAnsi"/>
          <w:b/>
        </w:rPr>
        <w:t>.</w:t>
      </w:r>
    </w:p>
    <w:p w:rsidR="00AE7603" w:rsidRPr="00283F50" w:rsidRDefault="00204754" w:rsidP="00C16668">
      <w:pPr>
        <w:pStyle w:val="ListParagraph"/>
        <w:numPr>
          <w:ilvl w:val="0"/>
          <w:numId w:val="15"/>
        </w:numPr>
        <w:rPr>
          <w:rFonts w:cstheme="minorBidi"/>
          <w:szCs w:val="22"/>
        </w:rPr>
      </w:pPr>
      <w:r w:rsidRPr="00204754">
        <w:rPr>
          <w:rFonts w:cstheme="minorHAnsi"/>
        </w:rPr>
        <w:t>Example</w:t>
      </w:r>
      <w:r>
        <w:rPr>
          <w:rFonts w:cstheme="minorHAnsi"/>
        </w:rPr>
        <w:t xml:space="preserve"> of a </w:t>
      </w:r>
      <w:r w:rsidRPr="00204754">
        <w:rPr>
          <w:rFonts w:cstheme="minorHAnsi"/>
        </w:rPr>
        <w:t>network of refugees and asylum seekers</w:t>
      </w:r>
      <w:r>
        <w:rPr>
          <w:rFonts w:cstheme="minorHAnsi"/>
        </w:rPr>
        <w:t xml:space="preserve"> making </w:t>
      </w:r>
      <w:r w:rsidRPr="00204754">
        <w:rPr>
          <w:rFonts w:cstheme="minorHAnsi"/>
        </w:rPr>
        <w:t>a participation request to a regional transport provider around equality of access to transport</w:t>
      </w:r>
      <w:r>
        <w:rPr>
          <w:rFonts w:cstheme="minorHAnsi"/>
        </w:rPr>
        <w:t xml:space="preserve">. </w:t>
      </w:r>
      <w:r>
        <w:rPr>
          <w:rFonts w:cstheme="minorHAnsi"/>
          <w:b/>
        </w:rPr>
        <w:t xml:space="preserve">Outcome – increased access of </w:t>
      </w:r>
      <w:r w:rsidRPr="00AE7603">
        <w:rPr>
          <w:rFonts w:cstheme="minorHAnsi"/>
          <w:b/>
        </w:rPr>
        <w:t>refugees and asylum seekers</w:t>
      </w:r>
      <w:r w:rsidR="00797163">
        <w:rPr>
          <w:rFonts w:cstheme="minorHAnsi"/>
          <w:b/>
        </w:rPr>
        <w:t xml:space="preserve"> to English language courses.</w:t>
      </w:r>
    </w:p>
    <w:p w:rsidR="00283F50" w:rsidRDefault="00283F50" w:rsidP="00283F50">
      <w:pPr>
        <w:pStyle w:val="ListParagraph"/>
        <w:numPr>
          <w:ilvl w:val="0"/>
          <w:numId w:val="15"/>
        </w:numPr>
        <w:rPr>
          <w:rFonts w:cstheme="minorBidi"/>
          <w:szCs w:val="22"/>
        </w:rPr>
      </w:pPr>
      <w:r>
        <w:rPr>
          <w:rFonts w:cstheme="minorBidi"/>
          <w:szCs w:val="22"/>
        </w:rPr>
        <w:t>Example of a Development Trust making a participation request to a local authority to take over the running of a day care service for older people.</w:t>
      </w:r>
    </w:p>
    <w:p w:rsidR="00D156D2" w:rsidRPr="00D156D2" w:rsidRDefault="00283F50" w:rsidP="0002565B">
      <w:pPr>
        <w:pStyle w:val="ListParagraph"/>
        <w:rPr>
          <w:rFonts w:cstheme="minorBidi"/>
          <w:szCs w:val="22"/>
        </w:rPr>
      </w:pPr>
      <w:r>
        <w:rPr>
          <w:rFonts w:cstheme="minorBidi"/>
          <w:b/>
          <w:szCs w:val="22"/>
        </w:rPr>
        <w:t xml:space="preserve">Outcome </w:t>
      </w:r>
      <w:r w:rsidRPr="00797163">
        <w:rPr>
          <w:rFonts w:cstheme="minorBidi"/>
          <w:b/>
          <w:szCs w:val="22"/>
        </w:rPr>
        <w:t>– people are able to live, as far as reasonably practicable, independently and at home or in a hom</w:t>
      </w:r>
      <w:r w:rsidR="00797163">
        <w:rPr>
          <w:rFonts w:cstheme="minorBidi"/>
          <w:b/>
          <w:szCs w:val="22"/>
        </w:rPr>
        <w:t xml:space="preserve">ely setting in their community </w:t>
      </w:r>
    </w:p>
    <w:p w:rsidR="00AE7603" w:rsidRPr="00AE7603" w:rsidRDefault="00AE7603" w:rsidP="00D156D2">
      <w:pPr>
        <w:pStyle w:val="ListParagraph"/>
        <w:numPr>
          <w:ilvl w:val="0"/>
          <w:numId w:val="15"/>
        </w:numPr>
        <w:rPr>
          <w:rFonts w:cstheme="minorBidi"/>
          <w:szCs w:val="22"/>
        </w:rPr>
      </w:pPr>
      <w:r w:rsidRPr="00AE7603">
        <w:rPr>
          <w:rFonts w:cstheme="minorBidi"/>
          <w:szCs w:val="22"/>
        </w:rPr>
        <w:t xml:space="preserve">Example of </w:t>
      </w:r>
      <w:r w:rsidRPr="00AE7603">
        <w:rPr>
          <w:rFonts w:cstheme="minorHAnsi"/>
        </w:rPr>
        <w:t xml:space="preserve">a community development trust making a participation request to the National Park Authority </w:t>
      </w:r>
      <w:r w:rsidR="00F7098C" w:rsidRPr="008E22A5">
        <w:rPr>
          <w:rFonts w:cs="Calibri"/>
        </w:rPr>
        <w:t>around improving access to outdoor activities</w:t>
      </w:r>
      <w:r>
        <w:rPr>
          <w:rFonts w:cstheme="minorHAnsi"/>
        </w:rPr>
        <w:t xml:space="preserve">. </w:t>
      </w:r>
      <w:r>
        <w:rPr>
          <w:rFonts w:cstheme="minorHAnsi"/>
          <w:b/>
        </w:rPr>
        <w:t xml:space="preserve">Outcome </w:t>
      </w:r>
      <w:r w:rsidR="00797163">
        <w:rPr>
          <w:rFonts w:cstheme="minorHAnsi"/>
          <w:b/>
        </w:rPr>
        <w:t>– improved health and wellbeing.</w:t>
      </w:r>
    </w:p>
    <w:p w:rsidR="00AE7603" w:rsidRPr="00E2602A" w:rsidRDefault="00AE7603" w:rsidP="00E2602A">
      <w:pPr>
        <w:ind w:left="360"/>
        <w:rPr>
          <w:rFonts w:cstheme="minorBidi"/>
          <w:szCs w:val="22"/>
        </w:rPr>
      </w:pPr>
    </w:p>
    <w:p w:rsidR="00C06252" w:rsidRDefault="00C62925" w:rsidP="00C06252">
      <w:pPr>
        <w:pStyle w:val="JWparagraph"/>
      </w:pPr>
      <w:r>
        <w:t>More information on what outcomes are can be found on the websites of the BIG Lottery</w:t>
      </w:r>
      <w:r>
        <w:rPr>
          <w:rStyle w:val="FootnoteReference"/>
        </w:rPr>
        <w:footnoteReference w:id="5"/>
      </w:r>
      <w:r>
        <w:t xml:space="preserve"> and Evaluation Support Scotland</w:t>
      </w:r>
      <w:r>
        <w:rPr>
          <w:rStyle w:val="FootnoteReference"/>
        </w:rPr>
        <w:footnoteReference w:id="6"/>
      </w:r>
      <w:r>
        <w:t xml:space="preserve">. </w:t>
      </w:r>
    </w:p>
    <w:p w:rsidR="005A110C" w:rsidRPr="005A110C" w:rsidRDefault="005A110C" w:rsidP="005A110C">
      <w:pPr>
        <w:pStyle w:val="JWparagraph"/>
        <w:numPr>
          <w:ilvl w:val="0"/>
          <w:numId w:val="0"/>
        </w:numPr>
        <w:rPr>
          <w:b/>
        </w:rPr>
      </w:pPr>
      <w:r w:rsidRPr="005A110C">
        <w:rPr>
          <w:b/>
        </w:rPr>
        <w:t>Participation in the Process</w:t>
      </w:r>
    </w:p>
    <w:p w:rsidR="005A110C" w:rsidRDefault="005A110C" w:rsidP="005A110C">
      <w:pPr>
        <w:pStyle w:val="JWparagraph"/>
      </w:pPr>
      <w:r>
        <w:t xml:space="preserve">The community participation body will need to set out the reasons why they should participate in an outcome improvement process. This is simply to allow the community participation body to set out the benefits that they will bring as a community led organisation. </w:t>
      </w:r>
    </w:p>
    <w:p w:rsidR="005A110C" w:rsidRPr="005A110C" w:rsidRDefault="005A110C" w:rsidP="005A110C">
      <w:pPr>
        <w:pStyle w:val="JWparagraph"/>
        <w:numPr>
          <w:ilvl w:val="0"/>
          <w:numId w:val="0"/>
        </w:numPr>
        <w:rPr>
          <w:b/>
        </w:rPr>
      </w:pPr>
      <w:r w:rsidRPr="005A110C">
        <w:rPr>
          <w:b/>
        </w:rPr>
        <w:t>Knowledge, expertise and experience</w:t>
      </w:r>
    </w:p>
    <w:p w:rsidR="005A110C" w:rsidRDefault="005A110C" w:rsidP="005A110C">
      <w:pPr>
        <w:pStyle w:val="JWparagraph"/>
      </w:pPr>
      <w:r>
        <w:t>The community participation body should set out their knowledge, expertise and experience in relation to the outcome. This is a chance for the community participation body to</w:t>
      </w:r>
      <w:r w:rsidR="00DF69CF">
        <w:t xml:space="preserve"> provide any information about </w:t>
      </w:r>
      <w:r>
        <w:t xml:space="preserve">their understanding and direct </w:t>
      </w:r>
      <w:r w:rsidR="00FB73F3">
        <w:t xml:space="preserve">(or lived) </w:t>
      </w:r>
      <w:r>
        <w:t xml:space="preserve">experience in relation to the outcome. It is not about being ‘expert’ in an academic and theoretical sense but how they can use their own know-how and awareness of the improvements that can be made. </w:t>
      </w:r>
    </w:p>
    <w:p w:rsidR="005A110C" w:rsidRPr="005A110C" w:rsidRDefault="005A110C" w:rsidP="005A110C">
      <w:pPr>
        <w:pStyle w:val="JWparagraph"/>
        <w:numPr>
          <w:ilvl w:val="0"/>
          <w:numId w:val="0"/>
        </w:numPr>
        <w:rPr>
          <w:b/>
        </w:rPr>
      </w:pPr>
      <w:r w:rsidRPr="005A110C">
        <w:rPr>
          <w:b/>
        </w:rPr>
        <w:t xml:space="preserve">The improvement in the outcome </w:t>
      </w:r>
    </w:p>
    <w:p w:rsidR="005A110C" w:rsidRPr="005A110C" w:rsidRDefault="005A110C" w:rsidP="005A110C">
      <w:pPr>
        <w:pStyle w:val="JWparagraph"/>
      </w:pPr>
      <w:r>
        <w:t>The community participation body need to p</w:t>
      </w:r>
      <w:r w:rsidRPr="005A110C">
        <w:t xml:space="preserve">rovide an explanation of the improvement in the outcome which the community body </w:t>
      </w:r>
      <w:r>
        <w:t>believes</w:t>
      </w:r>
      <w:r w:rsidRPr="005A110C">
        <w:t xml:space="preserve"> may arise as a result of its participation in an outcome improvement process.</w:t>
      </w:r>
      <w:r>
        <w:t xml:space="preserve"> This will obviously depend on the outcome itself and how the community participation body views its role and the knowledge, expertise and experience they can bring to the process.</w:t>
      </w:r>
    </w:p>
    <w:p w:rsidR="005A110C" w:rsidRPr="005A110C" w:rsidRDefault="005A110C" w:rsidP="005A110C">
      <w:pPr>
        <w:pStyle w:val="JWparagraph"/>
        <w:numPr>
          <w:ilvl w:val="0"/>
          <w:numId w:val="0"/>
        </w:numPr>
        <w:rPr>
          <w:b/>
        </w:rPr>
      </w:pPr>
      <w:r w:rsidRPr="005A110C">
        <w:rPr>
          <w:b/>
        </w:rPr>
        <w:t>Other information</w:t>
      </w:r>
    </w:p>
    <w:p w:rsidR="005A110C" w:rsidRDefault="0018676E" w:rsidP="005A110C">
      <w:pPr>
        <w:pStyle w:val="JWparagraph"/>
      </w:pPr>
      <w:r>
        <w:t>This section provides an opportunity for the community participation body to include any other information it believes might be useful in the assessment of the participation request. This could include information on any evidence that the community body has in relation to the proposed outcome improvement or describe the support the community participation body has within the community.</w:t>
      </w:r>
    </w:p>
    <w:p w:rsidR="0018676E" w:rsidRDefault="0018676E" w:rsidP="0018676E">
      <w:pPr>
        <w:pStyle w:val="JWparagraph"/>
      </w:pPr>
      <w:r>
        <w:t xml:space="preserve">The community participation body should take account that the public service authority will need to assess the request in making a decision on whether to agree or refuse the request. Chapter </w:t>
      </w:r>
      <w:r w:rsidR="00D156D2">
        <w:t>4</w:t>
      </w:r>
      <w:r>
        <w:t xml:space="preserve"> e</w:t>
      </w:r>
      <w:r w:rsidRPr="0018676E">
        <w:t xml:space="preserve">xplains more about how the </w:t>
      </w:r>
      <w:r>
        <w:t>public service</w:t>
      </w:r>
      <w:r w:rsidRPr="0018676E">
        <w:t xml:space="preserve"> authority makes its decision and what matters it has to take into account.</w:t>
      </w:r>
    </w:p>
    <w:p w:rsidR="00715BB0" w:rsidRPr="00715BB0" w:rsidRDefault="0018676E" w:rsidP="00715BB0">
      <w:pPr>
        <w:pStyle w:val="JWparagraph"/>
      </w:pPr>
      <w:r w:rsidRPr="00715BB0">
        <w:t xml:space="preserve">The public service authority needs to understand how agreeing to </w:t>
      </w:r>
      <w:r w:rsidR="00AD35F1" w:rsidRPr="00715BB0">
        <w:t>a</w:t>
      </w:r>
      <w:r w:rsidRPr="00715BB0">
        <w:t xml:space="preserve"> request will help improve the outcome</w:t>
      </w:r>
      <w:r w:rsidR="00AD35F1" w:rsidRPr="00715BB0">
        <w:t xml:space="preserve">. The information included on the form </w:t>
      </w:r>
      <w:r w:rsidRPr="00715BB0">
        <w:t xml:space="preserve">should </w:t>
      </w:r>
      <w:r w:rsidR="00AD35F1" w:rsidRPr="00715BB0">
        <w:t>be</w:t>
      </w:r>
      <w:r w:rsidRPr="00715BB0">
        <w:t xml:space="preserve"> brief and clear so they can easily pick out the important points. </w:t>
      </w:r>
    </w:p>
    <w:p w:rsidR="00715BB0" w:rsidRPr="0018676E" w:rsidRDefault="00715BB0" w:rsidP="00715BB0">
      <w:pPr>
        <w:pStyle w:val="JWparagraph"/>
      </w:pPr>
      <w:r w:rsidRPr="00715BB0">
        <w:t xml:space="preserve">The Act sets out a list of matters that the public service authority must consider in reaching its decision on a request. </w:t>
      </w:r>
      <w:r>
        <w:t xml:space="preserve">These are </w:t>
      </w:r>
      <w:r w:rsidRPr="0018676E">
        <w:t xml:space="preserve">whether agreeing to the request would be likely to:– </w:t>
      </w:r>
    </w:p>
    <w:p w:rsidR="00715BB0" w:rsidRPr="0018676E" w:rsidRDefault="00715BB0" w:rsidP="00715BB0">
      <w:pPr>
        <w:pStyle w:val="JWendbullet"/>
      </w:pPr>
      <w:r w:rsidRPr="0018676E">
        <w:t>promote or improve:</w:t>
      </w:r>
    </w:p>
    <w:p w:rsidR="00715BB0" w:rsidRPr="0018676E" w:rsidRDefault="00715BB0" w:rsidP="00715BB0">
      <w:pPr>
        <w:pStyle w:val="JWBullet2"/>
      </w:pPr>
      <w:r w:rsidRPr="0018676E">
        <w:t>Economic development – this could cover creating new job opportunities or training opportunities, bringing more custom to existing businesses, supporting new businesses, etc</w:t>
      </w:r>
    </w:p>
    <w:p w:rsidR="00715BB0" w:rsidRPr="0018676E" w:rsidRDefault="00715BB0" w:rsidP="00715BB0">
      <w:pPr>
        <w:pStyle w:val="JWBullet2"/>
      </w:pPr>
      <w:r w:rsidRPr="0018676E">
        <w:t xml:space="preserve">Regeneration – this is about making </w:t>
      </w:r>
      <w:r>
        <w:t>the</w:t>
      </w:r>
      <w:r w:rsidRPr="0018676E">
        <w:t xml:space="preserve"> area a better place to live and work, for example providing new housing, bringing empty buildings or unused land back into use, increasing access to services and social and leisure facilities, improving transport, etc</w:t>
      </w:r>
    </w:p>
    <w:p w:rsidR="00715BB0" w:rsidRPr="0018676E" w:rsidRDefault="00715BB0" w:rsidP="00715BB0">
      <w:pPr>
        <w:pStyle w:val="JWBullet2"/>
      </w:pPr>
      <w:r w:rsidRPr="0018676E">
        <w:t>Public health – a wide range of activities can help people lead healthier lives and support people living with long-term conditions or mental health issues, as well as provision of care services or improving access to healthcare.</w:t>
      </w:r>
    </w:p>
    <w:p w:rsidR="00715BB0" w:rsidRPr="0018676E" w:rsidRDefault="00715BB0" w:rsidP="00715BB0">
      <w:pPr>
        <w:pStyle w:val="JWBullet2"/>
      </w:pPr>
      <w:r w:rsidRPr="0018676E">
        <w:t>Social wellbeing – this covers all sorts of activities that bring people together, creating a stronger community spirit, supporting learning, cultural activities, reducing crime, etc</w:t>
      </w:r>
    </w:p>
    <w:p w:rsidR="00715BB0" w:rsidRPr="0018676E" w:rsidRDefault="00715BB0" w:rsidP="00715BB0">
      <w:pPr>
        <w:pStyle w:val="JWBullet2"/>
      </w:pPr>
      <w:r w:rsidRPr="0018676E">
        <w:t>Environmental wellbeing – this could include activities to improve the natural environment both locally and more widely, ranging from creating a community garden or managing local woodland to recycling or renewable energy projects.</w:t>
      </w:r>
    </w:p>
    <w:p w:rsidR="00715BB0" w:rsidRDefault="00715BB0" w:rsidP="00715BB0">
      <w:pPr>
        <w:pStyle w:val="JWBullet2"/>
      </w:pPr>
      <w:r w:rsidRPr="0018676E">
        <w:t>reduce inequalities of outcome which result from socio-economic disadvantage –</w:t>
      </w:r>
      <w:r>
        <w:t xml:space="preserve"> </w:t>
      </w:r>
      <w:r w:rsidRPr="0018676E">
        <w:t xml:space="preserve">this refers to tackling poverty and the other issues that often come with it, such as health problems, low quality housing and lack of access to services and employment.  If </w:t>
      </w:r>
      <w:r>
        <w:t>improving the outcome</w:t>
      </w:r>
      <w:r w:rsidRPr="0018676E">
        <w:t xml:space="preserve"> will particularly help people on low incomes or address these kinds of issues, </w:t>
      </w:r>
      <w:r>
        <w:t>this</w:t>
      </w:r>
      <w:r w:rsidRPr="0018676E">
        <w:t xml:space="preserve"> should </w:t>
      </w:r>
      <w:r>
        <w:t>be highlighted</w:t>
      </w:r>
      <w:r w:rsidRPr="0018676E">
        <w:t>.</w:t>
      </w:r>
    </w:p>
    <w:p w:rsidR="00715BB0" w:rsidRDefault="00715BB0" w:rsidP="00715BB0">
      <w:pPr>
        <w:pStyle w:val="JWBullet2"/>
        <w:numPr>
          <w:ilvl w:val="0"/>
          <w:numId w:val="0"/>
        </w:numPr>
        <w:ind w:left="1276"/>
      </w:pPr>
    </w:p>
    <w:p w:rsidR="00715BB0" w:rsidRDefault="00715BB0" w:rsidP="0018676E">
      <w:pPr>
        <w:pStyle w:val="JWparagraph"/>
      </w:pPr>
      <w:r w:rsidRPr="00715BB0">
        <w:t>The community participation body does not need to show that the request will help deliver benefits in all these areas; rather, they are intended to be inclusive so that whatever they do will fit into one or other of these categories.  Authorities must also consider “any other benefits that might arise”, so everything is covered.</w:t>
      </w:r>
      <w:r>
        <w:t xml:space="preserve"> </w:t>
      </w:r>
    </w:p>
    <w:p w:rsidR="0018676E" w:rsidRDefault="0018676E" w:rsidP="0018676E">
      <w:pPr>
        <w:pStyle w:val="JWparagraph"/>
      </w:pPr>
      <w:r w:rsidRPr="0018676E">
        <w:t xml:space="preserve">Authorities must also make the decision “in a manner which encourages equal opportunities” and meets their responsibilities under Equality legislation.  They will </w:t>
      </w:r>
      <w:r w:rsidR="00715BB0">
        <w:t xml:space="preserve">therefore take into account outcomes and </w:t>
      </w:r>
      <w:r w:rsidRPr="0018676E">
        <w:t xml:space="preserve">activities designed to support people who may be disadvantaged on the basis of age, disability, </w:t>
      </w:r>
      <w:r w:rsidR="00974A3B">
        <w:t>sex</w:t>
      </w:r>
      <w:r w:rsidRPr="0018676E">
        <w:t xml:space="preserve">, gender identity/reassignment, race, religion or sexual orientation.  For example, </w:t>
      </w:r>
      <w:r>
        <w:t>improving outcomes</w:t>
      </w:r>
      <w:r w:rsidRPr="0018676E">
        <w:t xml:space="preserve"> for disabled people, improving relationships between communities from different ethnic backgrounds or religions, providing services for LGBT+ people, helping parents and carers to take part in community activities.</w:t>
      </w:r>
    </w:p>
    <w:p w:rsidR="0018676E" w:rsidRPr="0018676E" w:rsidRDefault="0018676E" w:rsidP="0018676E">
      <w:pPr>
        <w:pStyle w:val="JWparagraph"/>
        <w:numPr>
          <w:ilvl w:val="0"/>
          <w:numId w:val="0"/>
        </w:numPr>
        <w:rPr>
          <w:b/>
        </w:rPr>
      </w:pPr>
      <w:r w:rsidRPr="0018676E">
        <w:rPr>
          <w:b/>
        </w:rPr>
        <w:t>Community Support</w:t>
      </w:r>
    </w:p>
    <w:p w:rsidR="0018676E" w:rsidRPr="00715BB0" w:rsidRDefault="0018676E" w:rsidP="0018676E">
      <w:pPr>
        <w:pStyle w:val="JWparagraph"/>
      </w:pPr>
      <w:r w:rsidRPr="00715BB0">
        <w:t xml:space="preserve">It would be helpful </w:t>
      </w:r>
      <w:r w:rsidR="00AD35F1" w:rsidRPr="00715BB0">
        <w:t xml:space="preserve">for the community participation body </w:t>
      </w:r>
      <w:r w:rsidRPr="00715BB0">
        <w:t xml:space="preserve">to describe the support </w:t>
      </w:r>
      <w:r w:rsidR="00AD35F1" w:rsidRPr="00715BB0">
        <w:t>they</w:t>
      </w:r>
      <w:r w:rsidRPr="00715BB0">
        <w:t xml:space="preserve"> have for </w:t>
      </w:r>
      <w:r w:rsidR="00AD35F1" w:rsidRPr="00715BB0">
        <w:t>the participation</w:t>
      </w:r>
      <w:r w:rsidRPr="00715BB0">
        <w:t xml:space="preserve"> request within the community which </w:t>
      </w:r>
      <w:r w:rsidR="00AD35F1" w:rsidRPr="00715BB0">
        <w:t>the</w:t>
      </w:r>
      <w:r w:rsidRPr="00715BB0">
        <w:t xml:space="preserve"> organisation represents ie the community defined in the community participation body’s constitution or other documentation.  Depending on the nature of the community, some community bodies include a large proportion of the members of that community, but many are made up of a relatively small core of enthusiastic people within a much larger community.  The public service authority will want to know that </w:t>
      </w:r>
      <w:r w:rsidR="00715BB0">
        <w:t>the community participation body</w:t>
      </w:r>
      <w:r w:rsidRPr="00715BB0">
        <w:t xml:space="preserve"> have engaged with the community as a whole, and that the proposals have broad support.</w:t>
      </w:r>
    </w:p>
    <w:p w:rsidR="0018676E" w:rsidRPr="00715BB0" w:rsidRDefault="00715BB0" w:rsidP="0018676E">
      <w:pPr>
        <w:pStyle w:val="JWparagraph"/>
      </w:pPr>
      <w:r w:rsidRPr="00715BB0">
        <w:t xml:space="preserve">The community participation body </w:t>
      </w:r>
      <w:r w:rsidR="0018676E" w:rsidRPr="00715BB0">
        <w:t xml:space="preserve">should start by explaining who your community is, the total number of people in the community, and how many of them are members of your organisation.  If </w:t>
      </w:r>
      <w:r w:rsidR="001859C6">
        <w:t xml:space="preserve">the </w:t>
      </w:r>
      <w:r w:rsidRPr="00715BB0">
        <w:t>community participation body r</w:t>
      </w:r>
      <w:r w:rsidR="0018676E" w:rsidRPr="00715BB0">
        <w:t>epresent</w:t>
      </w:r>
      <w:r w:rsidRPr="00715BB0">
        <w:t>s</w:t>
      </w:r>
      <w:r w:rsidR="0018676E" w:rsidRPr="00715BB0">
        <w:t xml:space="preserve"> a community of interest, </w:t>
      </w:r>
      <w:r w:rsidRPr="00715BB0">
        <w:t xml:space="preserve">they </w:t>
      </w:r>
      <w:r w:rsidR="0018676E" w:rsidRPr="00715BB0">
        <w:t xml:space="preserve">might only be able to estimate the total size of the community outside your organisation, but </w:t>
      </w:r>
      <w:r w:rsidRPr="00715BB0">
        <w:t>where possible they</w:t>
      </w:r>
      <w:r w:rsidR="0018676E" w:rsidRPr="00715BB0">
        <w:t xml:space="preserve"> should provide as much information as </w:t>
      </w:r>
      <w:r w:rsidRPr="00715BB0">
        <w:t>they</w:t>
      </w:r>
      <w:r w:rsidR="0018676E" w:rsidRPr="00715BB0">
        <w:t xml:space="preserve"> can, for example from the census, other surveys or information from national representative bodies.  </w:t>
      </w:r>
    </w:p>
    <w:p w:rsidR="0018676E" w:rsidRPr="00715BB0" w:rsidRDefault="0018676E" w:rsidP="0018676E">
      <w:pPr>
        <w:pStyle w:val="JWparagraph"/>
      </w:pPr>
      <w:r w:rsidRPr="00715BB0">
        <w:t xml:space="preserve">To demonstrate the support for </w:t>
      </w:r>
      <w:r w:rsidR="00715BB0" w:rsidRPr="00715BB0">
        <w:t>the</w:t>
      </w:r>
      <w:r w:rsidRPr="00715BB0">
        <w:t xml:space="preserve"> proposals, </w:t>
      </w:r>
      <w:r w:rsidR="00715BB0" w:rsidRPr="00715BB0">
        <w:t xml:space="preserve">the community participation body </w:t>
      </w:r>
      <w:r w:rsidRPr="00715BB0">
        <w:t xml:space="preserve">can use the results from whatever activity </w:t>
      </w:r>
      <w:r w:rsidR="00DB0A37">
        <w:t>they</w:t>
      </w:r>
      <w:r w:rsidRPr="00715BB0">
        <w:t xml:space="preserve"> have carried out to find out people’s views.  </w:t>
      </w:r>
      <w:r w:rsidR="00715BB0" w:rsidRPr="00715BB0">
        <w:t xml:space="preserve">The community participation body </w:t>
      </w:r>
      <w:r w:rsidRPr="00715BB0">
        <w:t xml:space="preserve">should give the date of the activity, say how many people took part and how many supported the proposals.  If different options were considered, </w:t>
      </w:r>
      <w:r w:rsidR="00715BB0" w:rsidRPr="00715BB0">
        <w:t>it</w:t>
      </w:r>
      <w:r w:rsidRPr="00715BB0">
        <w:t xml:space="preserve"> should show the results for all options.  </w:t>
      </w:r>
    </w:p>
    <w:p w:rsidR="0018676E" w:rsidRPr="00715BB0" w:rsidRDefault="0018676E" w:rsidP="0018676E">
      <w:pPr>
        <w:pStyle w:val="JWparagraph"/>
      </w:pPr>
      <w:r w:rsidRPr="00715BB0">
        <w:t>Ways of finding out people’s views might include:</w:t>
      </w:r>
    </w:p>
    <w:p w:rsidR="0018676E" w:rsidRPr="00715BB0" w:rsidRDefault="0018676E" w:rsidP="0018676E">
      <w:pPr>
        <w:pStyle w:val="JWendbullet"/>
      </w:pPr>
      <w:r w:rsidRPr="00715BB0">
        <w:t>a vote taken at a public meeting</w:t>
      </w:r>
    </w:p>
    <w:p w:rsidR="0018676E" w:rsidRPr="00715BB0" w:rsidRDefault="0018676E" w:rsidP="0018676E">
      <w:pPr>
        <w:pStyle w:val="JWendbullet"/>
      </w:pPr>
      <w:r w:rsidRPr="00715BB0">
        <w:t>a community survey</w:t>
      </w:r>
    </w:p>
    <w:p w:rsidR="0018676E" w:rsidRPr="00715BB0" w:rsidRDefault="0018676E" w:rsidP="0018676E">
      <w:pPr>
        <w:pStyle w:val="JWendbullet"/>
      </w:pPr>
      <w:r w:rsidRPr="00715BB0">
        <w:t xml:space="preserve">results of a community action planning process or </w:t>
      </w:r>
      <w:r w:rsidR="00CF0C29" w:rsidRPr="00715BB0">
        <w:t>community consultation event</w:t>
      </w:r>
    </w:p>
    <w:p w:rsidR="0018676E" w:rsidRPr="00715BB0" w:rsidRDefault="0018676E" w:rsidP="0018676E">
      <w:pPr>
        <w:pStyle w:val="JWendbullet"/>
      </w:pPr>
      <w:r w:rsidRPr="00715BB0">
        <w:t>results o</w:t>
      </w:r>
      <w:r w:rsidR="00715BB0" w:rsidRPr="00715BB0">
        <w:t>f a community budgeting process</w:t>
      </w:r>
    </w:p>
    <w:p w:rsidR="0018676E" w:rsidRPr="00715BB0" w:rsidRDefault="0018676E" w:rsidP="0018676E">
      <w:pPr>
        <w:pStyle w:val="JWparagraph"/>
      </w:pPr>
      <w:r w:rsidRPr="00715BB0">
        <w:t>The National Standards for Community Engagement</w:t>
      </w:r>
      <w:r w:rsidR="002B536A" w:rsidRPr="00715BB0">
        <w:rPr>
          <w:rStyle w:val="FootnoteReference"/>
        </w:rPr>
        <w:footnoteReference w:id="7"/>
      </w:r>
      <w:r w:rsidRPr="00715BB0">
        <w:t xml:space="preserve"> can help </w:t>
      </w:r>
      <w:r w:rsidR="00715BB0" w:rsidRPr="00715BB0">
        <w:t xml:space="preserve">community participation bodies </w:t>
      </w:r>
      <w:r w:rsidRPr="00715BB0">
        <w:t xml:space="preserve">make sure that your engagement is effective and includes all groups of people within </w:t>
      </w:r>
      <w:r w:rsidR="00715BB0" w:rsidRPr="00715BB0">
        <w:t>the</w:t>
      </w:r>
      <w:r w:rsidRPr="00715BB0">
        <w:t xml:space="preserve"> community.  </w:t>
      </w:r>
    </w:p>
    <w:p w:rsidR="0018676E" w:rsidRPr="00715BB0" w:rsidRDefault="0018676E" w:rsidP="0018676E">
      <w:pPr>
        <w:pStyle w:val="JWparagraph"/>
      </w:pPr>
      <w:r w:rsidRPr="00715BB0">
        <w:t xml:space="preserve">As well as support from the community which </w:t>
      </w:r>
      <w:r w:rsidR="00715BB0" w:rsidRPr="00715BB0">
        <w:t>the</w:t>
      </w:r>
      <w:r w:rsidRPr="00715BB0">
        <w:t xml:space="preserve"> organisation represents, </w:t>
      </w:r>
      <w:r w:rsidR="00715BB0" w:rsidRPr="00715BB0">
        <w:t>it may also be helpful</w:t>
      </w:r>
      <w:r w:rsidRPr="00715BB0">
        <w:t xml:space="preserve"> to refer to support from other communities.  </w:t>
      </w:r>
      <w:r w:rsidR="00715BB0" w:rsidRPr="00715BB0">
        <w:t xml:space="preserve">The community participation body </w:t>
      </w:r>
      <w:r w:rsidRPr="00715BB0">
        <w:t xml:space="preserve">may also </w:t>
      </w:r>
      <w:r w:rsidR="00DB0A37">
        <w:t xml:space="preserve">want to </w:t>
      </w:r>
      <w:r w:rsidRPr="00715BB0">
        <w:t xml:space="preserve">refer to support from organisations such as a sport governing body or national umbrella body for </w:t>
      </w:r>
      <w:r w:rsidR="00715BB0" w:rsidRPr="00715BB0">
        <w:t>the</w:t>
      </w:r>
      <w:r w:rsidRPr="00715BB0">
        <w:t xml:space="preserve"> type of organisation</w:t>
      </w:r>
      <w:r w:rsidR="00715BB0" w:rsidRPr="00715BB0">
        <w:t xml:space="preserve"> the community participation body represents</w:t>
      </w:r>
      <w:r w:rsidRPr="00715BB0">
        <w:t>.</w:t>
      </w:r>
    </w:p>
    <w:p w:rsidR="0018676E" w:rsidRPr="00715BB0" w:rsidRDefault="0018676E" w:rsidP="0018676E">
      <w:pPr>
        <w:pStyle w:val="JWparagraph"/>
      </w:pPr>
      <w:r w:rsidRPr="00715BB0">
        <w:t>There are often differences of opinion within communities and if concerns are raised</w:t>
      </w:r>
      <w:r w:rsidR="00715BB0">
        <w:t xml:space="preserve"> during your engagement with the</w:t>
      </w:r>
      <w:r w:rsidRPr="00715BB0">
        <w:t xml:space="preserve"> community and others, </w:t>
      </w:r>
      <w:r w:rsidR="00715BB0">
        <w:t xml:space="preserve">the </w:t>
      </w:r>
      <w:r w:rsidR="00715BB0" w:rsidRPr="00715BB0">
        <w:t>community participation body</w:t>
      </w:r>
      <w:r w:rsidRPr="00715BB0">
        <w:t xml:space="preserve"> should try to address them and show how </w:t>
      </w:r>
      <w:r w:rsidR="00715BB0">
        <w:t>they</w:t>
      </w:r>
      <w:r w:rsidRPr="00715BB0">
        <w:t xml:space="preserve"> have done this.  If </w:t>
      </w:r>
      <w:r w:rsidR="00715BB0" w:rsidRPr="00715BB0">
        <w:t xml:space="preserve">community participation body </w:t>
      </w:r>
      <w:r w:rsidR="00715BB0">
        <w:t xml:space="preserve">is </w:t>
      </w:r>
      <w:r w:rsidRPr="00715BB0">
        <w:t xml:space="preserve">aware of other community bodies who are interested in the same outcome </w:t>
      </w:r>
      <w:r w:rsidR="00715BB0">
        <w:t>then they</w:t>
      </w:r>
      <w:r w:rsidRPr="00715BB0">
        <w:t xml:space="preserve"> should try to work together and see if it is possible to agree a single request.</w:t>
      </w:r>
    </w:p>
    <w:p w:rsidR="00DD6D37" w:rsidRPr="004D7723" w:rsidRDefault="00DD6D37" w:rsidP="00DD6D37">
      <w:pPr>
        <w:spacing w:after="240" w:line="276" w:lineRule="auto"/>
        <w:rPr>
          <w:rFonts w:cstheme="minorBidi"/>
          <w:b/>
          <w:szCs w:val="22"/>
        </w:rPr>
      </w:pPr>
      <w:r>
        <w:rPr>
          <w:rFonts w:cstheme="minorBidi"/>
          <w:b/>
          <w:szCs w:val="22"/>
        </w:rPr>
        <w:t>Services and Assets</w:t>
      </w:r>
    </w:p>
    <w:p w:rsidR="00DD6D37" w:rsidRDefault="00DD6D37" w:rsidP="00DD6D37">
      <w:pPr>
        <w:pStyle w:val="JWparagraph"/>
      </w:pPr>
      <w:r w:rsidRPr="004D7723">
        <w:t xml:space="preserve">Sometimes a community </w:t>
      </w:r>
      <w:r>
        <w:t>participation</w:t>
      </w:r>
      <w:r w:rsidRPr="004D7723">
        <w:t xml:space="preserve"> body may wish to take over a building or land and </w:t>
      </w:r>
      <w:r>
        <w:t xml:space="preserve">improve </w:t>
      </w:r>
      <w:r w:rsidRPr="004D7723">
        <w:t xml:space="preserve">the services which are delivered by the </w:t>
      </w:r>
      <w:r>
        <w:t>public service authority from those premises.  The transfer of ownership of the building or land</w:t>
      </w:r>
      <w:r w:rsidRPr="004D7723">
        <w:t xml:space="preserve"> could be address</w:t>
      </w:r>
      <w:r>
        <w:t xml:space="preserve">ed by an asset transfer request while the </w:t>
      </w:r>
      <w:r w:rsidRPr="004D7723">
        <w:t xml:space="preserve">participation request </w:t>
      </w:r>
      <w:r>
        <w:t xml:space="preserve">would allow the community participation body to start to talk about </w:t>
      </w:r>
      <w:r w:rsidRPr="004D7723">
        <w:t xml:space="preserve">improving the outcome of the services.  </w:t>
      </w:r>
    </w:p>
    <w:p w:rsidR="0002565B" w:rsidRPr="0002565B" w:rsidRDefault="00DD6D37" w:rsidP="00DD6D37">
      <w:pPr>
        <w:pStyle w:val="JWparagraph"/>
        <w:rPr>
          <w:lang/>
        </w:rPr>
      </w:pPr>
      <w:r w:rsidRPr="004D7723">
        <w:t xml:space="preserve">We do not recommend using both types of request together.  </w:t>
      </w:r>
    </w:p>
    <w:p w:rsidR="0002565B" w:rsidRDefault="0002565B" w:rsidP="0002565B">
      <w:pPr>
        <w:pStyle w:val="JWbullet"/>
      </w:pPr>
      <w:r>
        <w:t xml:space="preserve">If the community body wants to take over running a service which is tied to the particular premises, and does not want to use the premises for any other purpose, this </w:t>
      </w:r>
      <w:r w:rsidR="006F798A">
        <w:t>can</w:t>
      </w:r>
      <w:r>
        <w:t xml:space="preserve"> be addressed through a participation request. Usually this would apply to services which will be delivered under a contract or agreement with the relevant authority. A lease or other arrangement in relation to the premises can be negotiated as part of the agreement to provide the service.</w:t>
      </w:r>
    </w:p>
    <w:p w:rsidR="0002565B" w:rsidRDefault="0002565B" w:rsidP="0002565B">
      <w:pPr>
        <w:pStyle w:val="JWbullet"/>
      </w:pPr>
      <w:r>
        <w:t>If the community body wants to take control of an asset in order to deliver services on its own terms or use the property for other purposes, this should normally be addressed through an asset transfer request.</w:t>
      </w:r>
    </w:p>
    <w:p w:rsidR="0002565B" w:rsidRPr="0002565B" w:rsidRDefault="0002565B" w:rsidP="0002565B">
      <w:pPr>
        <w:pStyle w:val="JWbullet"/>
      </w:pPr>
      <w:r>
        <w:t>An asset transfer request can be accompanied by negotiations for the public authority to contract with the community body to continue to provide a service, as a source of income.</w:t>
      </w:r>
    </w:p>
    <w:p w:rsidR="0061033C" w:rsidRDefault="0061033C">
      <w:pPr>
        <w:rPr>
          <w:rFonts w:cstheme="minorBidi"/>
          <w:szCs w:val="22"/>
        </w:rPr>
      </w:pPr>
      <w:r>
        <w:br w:type="page"/>
      </w:r>
    </w:p>
    <w:p w:rsidR="0018676E" w:rsidRDefault="0061033C" w:rsidP="00523790">
      <w:pPr>
        <w:pStyle w:val="Andrew2"/>
      </w:pPr>
      <w:bookmarkStart w:id="15" w:name="_Toc468456024"/>
      <w:r>
        <w:t>Procedure following receipt of a participation request</w:t>
      </w:r>
      <w:bookmarkEnd w:id="15"/>
    </w:p>
    <w:p w:rsidR="00523790" w:rsidRPr="00523790" w:rsidRDefault="00523790" w:rsidP="00523790"/>
    <w:p w:rsidR="00AD35F1" w:rsidRPr="00AD35F1" w:rsidRDefault="00AB7736" w:rsidP="0061033C">
      <w:pPr>
        <w:pStyle w:val="JWparagraph"/>
        <w:numPr>
          <w:ilvl w:val="0"/>
          <w:numId w:val="0"/>
        </w:numPr>
        <w:rPr>
          <w:i/>
        </w:rPr>
      </w:pPr>
      <w:r>
        <w:rPr>
          <w:i/>
        </w:rPr>
        <w:t xml:space="preserve">For the </w:t>
      </w:r>
      <w:r w:rsidR="00AD35F1" w:rsidRPr="00AD35F1">
        <w:rPr>
          <w:i/>
        </w:rPr>
        <w:t>Community Participation Body</w:t>
      </w:r>
    </w:p>
    <w:p w:rsidR="0061033C" w:rsidRPr="00AB7736" w:rsidRDefault="0061033C" w:rsidP="0061033C">
      <w:pPr>
        <w:pStyle w:val="JWparagraph"/>
        <w:rPr>
          <w:lang/>
        </w:rPr>
      </w:pPr>
      <w:r w:rsidRPr="00AB7736">
        <w:rPr>
          <w:lang/>
        </w:rPr>
        <w:t xml:space="preserve">When the public service authority receives your request, they will check it contains all the required information, and that your organisation qualifies as a community participation body.  </w:t>
      </w:r>
    </w:p>
    <w:p w:rsidR="0061033C" w:rsidRPr="00AB7736" w:rsidRDefault="0061033C" w:rsidP="0061033C">
      <w:pPr>
        <w:pStyle w:val="JWparagraph"/>
        <w:rPr>
          <w:lang/>
        </w:rPr>
      </w:pPr>
      <w:r w:rsidRPr="00AB7736">
        <w:rPr>
          <w:lang/>
        </w:rPr>
        <w:t>If your organisation is not eligible to make the request you have submitted, technically it is not a participation request and the public service authority is not required to take any further action.  As a matter of good practice, they should reply explaining why they consider you are not eligible.</w:t>
      </w:r>
    </w:p>
    <w:p w:rsidR="00AD35F1" w:rsidRPr="00AB7736" w:rsidRDefault="0061033C" w:rsidP="0061033C">
      <w:pPr>
        <w:pStyle w:val="JWparagraph"/>
        <w:rPr>
          <w:lang/>
        </w:rPr>
      </w:pPr>
      <w:r w:rsidRPr="00AB7736">
        <w:rPr>
          <w:lang/>
        </w:rPr>
        <w:t xml:space="preserve">If you are eligible but the request is not complete, the public service authority is required to send you a notice explaining what is missing.  The public service authority will not start processing your request until you have provided all the required information, as set out </w:t>
      </w:r>
      <w:r w:rsidR="00DB0A37">
        <w:rPr>
          <w:lang/>
        </w:rPr>
        <w:t xml:space="preserve">earlier </w:t>
      </w:r>
      <w:r w:rsidRPr="00AB7736">
        <w:rPr>
          <w:lang/>
        </w:rPr>
        <w:t xml:space="preserve">in </w:t>
      </w:r>
      <w:r w:rsidR="00DB0A37">
        <w:rPr>
          <w:lang/>
        </w:rPr>
        <w:t xml:space="preserve">this </w:t>
      </w:r>
      <w:r w:rsidRPr="00AB7736">
        <w:rPr>
          <w:lang/>
        </w:rPr>
        <w:t xml:space="preserve">chapter. </w:t>
      </w:r>
    </w:p>
    <w:p w:rsidR="0061033C" w:rsidRPr="00AD35F1" w:rsidRDefault="00AB7736" w:rsidP="00AD35F1">
      <w:pPr>
        <w:pStyle w:val="JWparagraph"/>
        <w:numPr>
          <w:ilvl w:val="0"/>
          <w:numId w:val="0"/>
        </w:numPr>
        <w:rPr>
          <w:i/>
          <w:lang/>
        </w:rPr>
      </w:pPr>
      <w:r>
        <w:rPr>
          <w:i/>
          <w:lang/>
        </w:rPr>
        <w:t xml:space="preserve">For </w:t>
      </w:r>
      <w:r w:rsidR="00DB0A37">
        <w:rPr>
          <w:i/>
          <w:lang/>
        </w:rPr>
        <w:t xml:space="preserve">the </w:t>
      </w:r>
      <w:r w:rsidR="00AD35F1" w:rsidRPr="00AD35F1">
        <w:rPr>
          <w:i/>
          <w:lang/>
        </w:rPr>
        <w:t>Public Service Authority</w:t>
      </w:r>
      <w:r w:rsidR="0061033C" w:rsidRPr="00AD35F1">
        <w:rPr>
          <w:i/>
          <w:lang/>
        </w:rPr>
        <w:t xml:space="preserve"> </w:t>
      </w:r>
    </w:p>
    <w:p w:rsidR="00AD35F1" w:rsidRPr="00AB7736" w:rsidRDefault="00AD35F1" w:rsidP="00AD35F1">
      <w:pPr>
        <w:pStyle w:val="JWparagraph"/>
      </w:pPr>
      <w:bookmarkStart w:id="16" w:name="_Toc445373770"/>
      <w:bookmarkStart w:id="17" w:name="_Toc465331282"/>
      <w:r w:rsidRPr="00AB7736">
        <w:t>When you receive a request, the first thing to do is to check it contains all the required information, and that the organisation making the request qualifies as a community participation body.</w:t>
      </w:r>
    </w:p>
    <w:p w:rsidR="00AD35F1" w:rsidRPr="00AB7736" w:rsidRDefault="00AD35F1" w:rsidP="00AD35F1">
      <w:pPr>
        <w:pStyle w:val="JWparagraph"/>
      </w:pPr>
      <w:r w:rsidRPr="00AB7736">
        <w:t>If the organisation making the request is not eligible to do so, technically it is not a participation request and no further action is required under the legislation.  As a matter of good practice, you should reply explaining in general terms why the organisation is not eligible, and directing them to the guidance on eligibility.  If appropriate, you should highlight any specific failings in the body’s constitution.</w:t>
      </w:r>
    </w:p>
    <w:p w:rsidR="00AD35F1" w:rsidRPr="00AB7736" w:rsidRDefault="00AD35F1" w:rsidP="00AD35F1">
      <w:pPr>
        <w:pStyle w:val="JWparagraph"/>
      </w:pPr>
      <w:r w:rsidRPr="00AB7736">
        <w:t>If the request does not contain all the required information you must send the community participation body a notice saying what is missing.  No further action needs to be taken until all the required information is received.  It would be helpful to make clear in the notice that the request will not be progressed until it is complete.  Depending on the content of the partial request, you may also want to direct the community participation bodies to sources of support, or invite them to discuss their proposals with you.</w:t>
      </w:r>
    </w:p>
    <w:p w:rsidR="00AD35F1" w:rsidRPr="00AB7736" w:rsidRDefault="00AD35F1" w:rsidP="00AD35F1">
      <w:pPr>
        <w:pStyle w:val="JWparagraph"/>
        <w:rPr>
          <w:b/>
        </w:rPr>
      </w:pPr>
      <w:r w:rsidRPr="00AB7736">
        <w:t>Only outline information under each heading is required to accept a request as complete.  You can seek further information at a later stage if you feel this is needed to support the decision-making process.</w:t>
      </w:r>
    </w:p>
    <w:p w:rsidR="0061033C" w:rsidRPr="0061033C" w:rsidRDefault="0061033C" w:rsidP="0061033C">
      <w:pPr>
        <w:spacing w:after="240" w:line="276" w:lineRule="auto"/>
        <w:rPr>
          <w:rFonts w:cstheme="minorBidi"/>
          <w:b/>
          <w:szCs w:val="22"/>
        </w:rPr>
      </w:pPr>
      <w:r>
        <w:rPr>
          <w:rFonts w:cstheme="minorBidi"/>
          <w:b/>
          <w:szCs w:val="22"/>
        </w:rPr>
        <w:t xml:space="preserve">Power to decline certain participation </w:t>
      </w:r>
      <w:r w:rsidRPr="0061033C">
        <w:rPr>
          <w:rFonts w:cstheme="minorBidi"/>
          <w:b/>
          <w:szCs w:val="22"/>
        </w:rPr>
        <w:t>requests</w:t>
      </w:r>
      <w:bookmarkEnd w:id="16"/>
      <w:bookmarkEnd w:id="17"/>
    </w:p>
    <w:p w:rsidR="0061033C" w:rsidRPr="0061033C" w:rsidRDefault="0061033C" w:rsidP="0061033C">
      <w:pPr>
        <w:pStyle w:val="JWparagraph"/>
      </w:pPr>
      <w:r w:rsidRPr="0061033C">
        <w:t xml:space="preserve">Section </w:t>
      </w:r>
      <w:r>
        <w:t>27</w:t>
      </w:r>
      <w:r w:rsidRPr="0061033C">
        <w:t xml:space="preserve"> of the Act allows a </w:t>
      </w:r>
      <w:r>
        <w:t>public service</w:t>
      </w:r>
      <w:r w:rsidRPr="0061033C">
        <w:t xml:space="preserve"> authority to choose not to consider a request which is the same or very similar to a previous request.  This applies if the new request relates to </w:t>
      </w:r>
      <w:r>
        <w:t>matters</w:t>
      </w:r>
      <w:r w:rsidRPr="0061033C">
        <w:t xml:space="preserve"> as a request</w:t>
      </w:r>
      <w:r>
        <w:t xml:space="preserve"> made in the previous two years</w:t>
      </w:r>
      <w:r w:rsidRPr="0061033C">
        <w:t xml:space="preserve">.  It does not matter if the new request is made by the same body or a different one.  </w:t>
      </w:r>
    </w:p>
    <w:p w:rsidR="0061033C" w:rsidRPr="0061033C" w:rsidRDefault="0061033C" w:rsidP="0061033C">
      <w:pPr>
        <w:pStyle w:val="JWparagraph"/>
      </w:pPr>
      <w:r w:rsidRPr="0061033C">
        <w:t xml:space="preserve">This is intended to help </w:t>
      </w:r>
      <w:r>
        <w:t>public service</w:t>
      </w:r>
      <w:r w:rsidRPr="0061033C">
        <w:t xml:space="preserve"> authorities deal with repeated requests which are unlikely to have a different outcome.  </w:t>
      </w:r>
      <w:r w:rsidR="00AB7736">
        <w:t>The public service authority</w:t>
      </w:r>
      <w:r w:rsidRPr="0061033C">
        <w:t xml:space="preserve"> can still choose to consider </w:t>
      </w:r>
      <w:r>
        <w:t>such a</w:t>
      </w:r>
      <w:r w:rsidRPr="0061033C">
        <w:t xml:space="preserve"> request if they wish.  If </w:t>
      </w:r>
      <w:r w:rsidR="00AB7736">
        <w:t xml:space="preserve">the </w:t>
      </w:r>
      <w:r w:rsidR="00AB7736" w:rsidRPr="00715BB0">
        <w:t xml:space="preserve">community participation body </w:t>
      </w:r>
      <w:r w:rsidR="00DB0A37">
        <w:t>has</w:t>
      </w:r>
      <w:r w:rsidRPr="0061033C">
        <w:t xml:space="preserve"> a request </w:t>
      </w:r>
      <w:r>
        <w:t>which is the same or similar to a previous participation request</w:t>
      </w:r>
      <w:r w:rsidRPr="0061033C">
        <w:t xml:space="preserve"> and want to submit a new request within two years, it </w:t>
      </w:r>
      <w:r w:rsidR="00DB0A37">
        <w:t>would be advisable to discuss the request</w:t>
      </w:r>
      <w:r w:rsidRPr="0061033C">
        <w:t xml:space="preserve"> with the </w:t>
      </w:r>
      <w:r>
        <w:t>public service</w:t>
      </w:r>
      <w:r w:rsidRPr="0061033C">
        <w:t xml:space="preserve"> authority </w:t>
      </w:r>
      <w:r w:rsidR="00DB0A37">
        <w:t>before submitting the request</w:t>
      </w:r>
      <w:r w:rsidRPr="0061033C">
        <w:t>.</w:t>
      </w:r>
    </w:p>
    <w:p w:rsidR="0061033C" w:rsidRPr="0061033C" w:rsidRDefault="0061033C" w:rsidP="0061033C">
      <w:pPr>
        <w:pStyle w:val="JWparagraph"/>
      </w:pPr>
      <w:r w:rsidRPr="0061033C">
        <w:t xml:space="preserve">Where a repeat request is declined, the </w:t>
      </w:r>
      <w:r>
        <w:t>public service</w:t>
      </w:r>
      <w:r w:rsidRPr="0061033C">
        <w:t xml:space="preserve"> authority should write to the community </w:t>
      </w:r>
      <w:r>
        <w:t>participation</w:t>
      </w:r>
      <w:r w:rsidRPr="0061033C">
        <w:t xml:space="preserve"> body to advise </w:t>
      </w:r>
      <w:r w:rsidR="00AD35F1">
        <w:t>them</w:t>
      </w:r>
      <w:r w:rsidRPr="0061033C">
        <w:t xml:space="preserve"> of the situation and the reason for declining the request.</w:t>
      </w:r>
    </w:p>
    <w:p w:rsidR="0061033C" w:rsidRPr="0061033C" w:rsidRDefault="0061033C" w:rsidP="0061033C">
      <w:pPr>
        <w:spacing w:after="240" w:line="276" w:lineRule="auto"/>
        <w:rPr>
          <w:rFonts w:cstheme="minorBidi"/>
          <w:b/>
          <w:szCs w:val="22"/>
        </w:rPr>
      </w:pPr>
      <w:bookmarkStart w:id="18" w:name="_Toc465331283"/>
      <w:bookmarkStart w:id="19" w:name="_Toc443923161"/>
      <w:bookmarkStart w:id="20" w:name="_Toc445373771"/>
      <w:r w:rsidRPr="0061033C">
        <w:rPr>
          <w:rFonts w:cstheme="minorBidi"/>
          <w:b/>
          <w:szCs w:val="22"/>
        </w:rPr>
        <w:t>Acknowledgement</w:t>
      </w:r>
      <w:bookmarkEnd w:id="18"/>
    </w:p>
    <w:p w:rsidR="0061033C" w:rsidRPr="0061033C" w:rsidRDefault="0061033C" w:rsidP="0061033C">
      <w:pPr>
        <w:pStyle w:val="JWparagraph"/>
        <w:rPr>
          <w:lang/>
        </w:rPr>
      </w:pPr>
      <w:r w:rsidRPr="0061033C">
        <w:rPr>
          <w:lang/>
        </w:rPr>
        <w:t xml:space="preserve">Once the </w:t>
      </w:r>
      <w:r>
        <w:rPr>
          <w:lang/>
        </w:rPr>
        <w:t>public service</w:t>
      </w:r>
      <w:r w:rsidRPr="0061033C">
        <w:rPr>
          <w:lang/>
        </w:rPr>
        <w:t xml:space="preserve"> authority is satisfied that all the required information has been provided, they will send </w:t>
      </w:r>
      <w:r w:rsidR="00AD35F1">
        <w:rPr>
          <w:lang/>
        </w:rPr>
        <w:t>the community participation body</w:t>
      </w:r>
      <w:r w:rsidRPr="0061033C">
        <w:rPr>
          <w:lang/>
        </w:rPr>
        <w:t xml:space="preserve"> an acknowledgement.  This will include the following information:</w:t>
      </w:r>
    </w:p>
    <w:p w:rsidR="0061033C" w:rsidRPr="0061033C" w:rsidRDefault="0061033C" w:rsidP="0061033C">
      <w:pPr>
        <w:pStyle w:val="JWendbullet"/>
      </w:pPr>
      <w:r w:rsidRPr="0061033C">
        <w:t xml:space="preserve">the validation date for </w:t>
      </w:r>
      <w:r w:rsidR="00AD35F1">
        <w:t>the</w:t>
      </w:r>
      <w:r w:rsidRPr="0061033C">
        <w:t xml:space="preserve"> request – this is the date on which the last of the required information was received by the </w:t>
      </w:r>
      <w:r>
        <w:t>public service</w:t>
      </w:r>
      <w:r w:rsidRPr="0061033C">
        <w:t xml:space="preserve"> authority (the date the request was received if it was complete).  This is the date from which other time limits will be calculated.</w:t>
      </w:r>
    </w:p>
    <w:p w:rsidR="0061033C" w:rsidRDefault="0061033C" w:rsidP="0061033C">
      <w:pPr>
        <w:pStyle w:val="JWendbullet"/>
      </w:pPr>
      <w:r w:rsidRPr="0061033C">
        <w:t xml:space="preserve">the time period for the </w:t>
      </w:r>
      <w:r>
        <w:t>public service</w:t>
      </w:r>
      <w:r w:rsidRPr="0061033C">
        <w:t xml:space="preserve"> authority to notify you of its decision – this is </w:t>
      </w:r>
      <w:r>
        <w:t>30 working days from the validation date</w:t>
      </w:r>
      <w:r w:rsidR="00AD35F1">
        <w:t xml:space="preserve">, unless </w:t>
      </w:r>
      <w:r w:rsidR="00DB0A37">
        <w:t>additional</w:t>
      </w:r>
      <w:r w:rsidR="00AD35F1">
        <w:t xml:space="preserve"> public service authorities are involved</w:t>
      </w:r>
      <w:r>
        <w:t>.</w:t>
      </w:r>
    </w:p>
    <w:p w:rsidR="0061033C" w:rsidRPr="0061033C" w:rsidRDefault="0061033C" w:rsidP="0061033C">
      <w:pPr>
        <w:rPr>
          <w:b/>
        </w:rPr>
      </w:pPr>
      <w:r w:rsidRPr="0061033C">
        <w:rPr>
          <w:b/>
        </w:rPr>
        <w:t xml:space="preserve">Involvement of </w:t>
      </w:r>
      <w:r w:rsidR="00DB0A37">
        <w:rPr>
          <w:b/>
        </w:rPr>
        <w:t>additional</w:t>
      </w:r>
      <w:r w:rsidRPr="0061033C">
        <w:rPr>
          <w:b/>
        </w:rPr>
        <w:t xml:space="preserve"> public service authorities</w:t>
      </w:r>
    </w:p>
    <w:p w:rsidR="0061033C" w:rsidRDefault="0061033C" w:rsidP="0061033C"/>
    <w:p w:rsidR="0061033C" w:rsidRDefault="0061033C" w:rsidP="0061033C">
      <w:pPr>
        <w:pStyle w:val="JWparagraph"/>
      </w:pPr>
      <w:r>
        <w:t>Should the community participation body include a request that more than one public service authority should participate in the outcome improvement process then the legislation provides that the lead authority (to who the request was made) should:</w:t>
      </w:r>
    </w:p>
    <w:p w:rsidR="0061033C" w:rsidRDefault="0061033C" w:rsidP="0061033C">
      <w:pPr>
        <w:pStyle w:val="JWendbullet"/>
      </w:pPr>
      <w:r>
        <w:t>notify the additional public service authorities of the request</w:t>
      </w:r>
    </w:p>
    <w:p w:rsidR="0061033C" w:rsidRDefault="0061033C" w:rsidP="0061033C">
      <w:pPr>
        <w:pStyle w:val="JWendbullet"/>
      </w:pPr>
      <w:r>
        <w:t>inform the additional public service authorities of the validation date</w:t>
      </w:r>
    </w:p>
    <w:p w:rsidR="0061033C" w:rsidRDefault="0061033C" w:rsidP="0061033C">
      <w:pPr>
        <w:pStyle w:val="JWendbullet"/>
      </w:pPr>
      <w:r>
        <w:t>send a copy of the participation request and the information provided by the community participation body to each additional public service authority</w:t>
      </w:r>
    </w:p>
    <w:p w:rsidR="004246D5" w:rsidRPr="004246D5" w:rsidRDefault="0061033C" w:rsidP="004246D5">
      <w:pPr>
        <w:pStyle w:val="JWparagraph"/>
        <w:sectPr w:rsidR="004246D5" w:rsidRPr="004246D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pPr>
      <w:r>
        <w:t xml:space="preserve">Within 15 working days upon of receiving notification the additional public service authorities must inform the lead public service authority whether they wish to participate and if it does not, the reasons for that decision. The 15 days will not count towards the time period for notifying the community participation body of the decision, effectively meaning that the time period for decision can be extended in these circumstances </w:t>
      </w:r>
      <w:r w:rsidR="00AB7736">
        <w:t xml:space="preserve">to </w:t>
      </w:r>
      <w:r>
        <w:t>up to 45 working days.</w:t>
      </w:r>
    </w:p>
    <w:p w:rsidR="0061033C" w:rsidRPr="00601043" w:rsidRDefault="0061033C" w:rsidP="00601043">
      <w:pPr>
        <w:pStyle w:val="JWparagraph"/>
        <w:numPr>
          <w:ilvl w:val="0"/>
          <w:numId w:val="0"/>
        </w:numPr>
        <w:rPr>
          <w:b/>
          <w:sz w:val="28"/>
        </w:rPr>
      </w:pPr>
      <w:bookmarkStart w:id="21" w:name="_Toc468456025"/>
      <w:r w:rsidRPr="00601043">
        <w:rPr>
          <w:b/>
          <w:sz w:val="28"/>
        </w:rPr>
        <w:t>Making the Decision</w:t>
      </w:r>
      <w:bookmarkEnd w:id="21"/>
    </w:p>
    <w:p w:rsidR="00523790" w:rsidRPr="00523790" w:rsidRDefault="00523790" w:rsidP="00523790"/>
    <w:p w:rsidR="0061033C" w:rsidRDefault="0061033C" w:rsidP="0061033C">
      <w:pPr>
        <w:pStyle w:val="JWparagraph"/>
        <w:numPr>
          <w:ilvl w:val="0"/>
          <w:numId w:val="0"/>
        </w:numPr>
      </w:pPr>
      <w:r>
        <w:rPr>
          <w:noProof/>
          <w:lang w:eastAsia="en-GB"/>
        </w:rPr>
        <w:drawing>
          <wp:inline distT="0" distB="0" distL="0" distR="0">
            <wp:extent cx="5486400" cy="1242060"/>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B3661E" w:rsidRPr="00B3661E" w:rsidRDefault="00B3661E" w:rsidP="00B3661E">
      <w:pPr>
        <w:pStyle w:val="JWparagraph"/>
        <w:rPr>
          <w:lang/>
        </w:rPr>
      </w:pPr>
      <w:r w:rsidRPr="00B3661E">
        <w:rPr>
          <w:lang/>
        </w:rPr>
        <w:t xml:space="preserve">Each </w:t>
      </w:r>
      <w:r>
        <w:rPr>
          <w:lang/>
        </w:rPr>
        <w:t>public service</w:t>
      </w:r>
      <w:r w:rsidRPr="00B3661E">
        <w:rPr>
          <w:lang/>
        </w:rPr>
        <w:t xml:space="preserve"> authority will have its own process for making decisions on </w:t>
      </w:r>
      <w:r>
        <w:rPr>
          <w:lang/>
        </w:rPr>
        <w:t>participation requests</w:t>
      </w:r>
      <w:r w:rsidRPr="00B3661E">
        <w:rPr>
          <w:lang/>
        </w:rPr>
        <w:t xml:space="preserve">.  They should make information available to community </w:t>
      </w:r>
      <w:r>
        <w:rPr>
          <w:lang/>
        </w:rPr>
        <w:t>participation</w:t>
      </w:r>
      <w:r w:rsidRPr="00B3661E">
        <w:rPr>
          <w:lang/>
        </w:rPr>
        <w:t xml:space="preserve"> bodies on their process.</w:t>
      </w:r>
    </w:p>
    <w:p w:rsidR="00B3661E" w:rsidRPr="00B3661E" w:rsidRDefault="00B3661E" w:rsidP="00B3661E">
      <w:pPr>
        <w:pStyle w:val="JWparagraph"/>
        <w:rPr>
          <w:lang/>
        </w:rPr>
      </w:pPr>
      <w:r w:rsidRPr="00B3661E">
        <w:rPr>
          <w:lang/>
        </w:rPr>
        <w:t xml:space="preserve">The </w:t>
      </w:r>
      <w:r>
        <w:rPr>
          <w:lang/>
        </w:rPr>
        <w:t>public service</w:t>
      </w:r>
      <w:r w:rsidRPr="00B3661E">
        <w:rPr>
          <w:lang/>
        </w:rPr>
        <w:t xml:space="preserve"> authority should continue dialogue with the community </w:t>
      </w:r>
      <w:r>
        <w:rPr>
          <w:lang/>
        </w:rPr>
        <w:t>participation</w:t>
      </w:r>
      <w:r w:rsidRPr="00B3661E">
        <w:rPr>
          <w:lang/>
        </w:rPr>
        <w:t xml:space="preserve"> body throughout the process.  They may ask for clarification or more detail on any issues they feel are necessary for their decision.  This will help to avoid situations where a request is refused on the basis of a lack of information which the community </w:t>
      </w:r>
      <w:r>
        <w:rPr>
          <w:lang/>
        </w:rPr>
        <w:t>participation</w:t>
      </w:r>
      <w:r w:rsidRPr="00B3661E">
        <w:rPr>
          <w:lang/>
        </w:rPr>
        <w:t xml:space="preserve"> body could have provided if they had been asked.  The type of information and level of detail expected should be appropriate and proportionate to the individual request.</w:t>
      </w:r>
    </w:p>
    <w:p w:rsidR="00B3661E" w:rsidRPr="00B3661E" w:rsidRDefault="00B3661E" w:rsidP="00B3661E">
      <w:pPr>
        <w:pStyle w:val="JWparagraph"/>
        <w:rPr>
          <w:lang/>
        </w:rPr>
      </w:pPr>
      <w:r w:rsidRPr="00B3661E">
        <w:rPr>
          <w:lang/>
        </w:rPr>
        <w:t xml:space="preserve">The community </w:t>
      </w:r>
      <w:r>
        <w:rPr>
          <w:lang/>
        </w:rPr>
        <w:t>participation</w:t>
      </w:r>
      <w:r w:rsidRPr="00B3661E">
        <w:rPr>
          <w:lang/>
        </w:rPr>
        <w:t xml:space="preserve"> body can withdraw a request at any time.  </w:t>
      </w:r>
    </w:p>
    <w:p w:rsidR="00B3661E" w:rsidRPr="00B3661E" w:rsidRDefault="00B3661E" w:rsidP="00B3661E">
      <w:pPr>
        <w:spacing w:after="240" w:line="276" w:lineRule="auto"/>
        <w:rPr>
          <w:rFonts w:cstheme="minorBidi"/>
          <w:b/>
          <w:szCs w:val="22"/>
        </w:rPr>
      </w:pPr>
      <w:bookmarkStart w:id="22" w:name="_Toc465331287"/>
      <w:r w:rsidRPr="00B3661E">
        <w:rPr>
          <w:rFonts w:cstheme="minorBidi"/>
          <w:b/>
          <w:szCs w:val="22"/>
        </w:rPr>
        <w:t>Matters to be considered</w:t>
      </w:r>
      <w:bookmarkEnd w:id="22"/>
    </w:p>
    <w:p w:rsidR="00B3661E" w:rsidRPr="00B3661E" w:rsidRDefault="00B3661E" w:rsidP="00B3661E">
      <w:pPr>
        <w:pStyle w:val="JWparagraph"/>
        <w:rPr>
          <w:lang/>
        </w:rPr>
      </w:pPr>
      <w:r w:rsidRPr="00B3661E">
        <w:rPr>
          <w:lang/>
        </w:rPr>
        <w:t xml:space="preserve">Section </w:t>
      </w:r>
      <w:r>
        <w:rPr>
          <w:lang/>
        </w:rPr>
        <w:t>24</w:t>
      </w:r>
      <w:r w:rsidRPr="00B3661E">
        <w:rPr>
          <w:lang/>
        </w:rPr>
        <w:t xml:space="preserve"> of</w:t>
      </w:r>
      <w:r>
        <w:rPr>
          <w:lang/>
        </w:rPr>
        <w:t xml:space="preserve"> the Act states that, “where a participation </w:t>
      </w:r>
      <w:r w:rsidRPr="00B3661E">
        <w:rPr>
          <w:lang/>
        </w:rPr>
        <w:t xml:space="preserve">request is made by a community </w:t>
      </w:r>
      <w:r>
        <w:rPr>
          <w:lang/>
        </w:rPr>
        <w:t>participation</w:t>
      </w:r>
      <w:r w:rsidRPr="00B3661E">
        <w:rPr>
          <w:lang/>
        </w:rPr>
        <w:t xml:space="preserve"> body to a </w:t>
      </w:r>
      <w:r>
        <w:rPr>
          <w:lang/>
        </w:rPr>
        <w:t>public service</w:t>
      </w:r>
      <w:r w:rsidRPr="00B3661E">
        <w:rPr>
          <w:lang/>
        </w:rPr>
        <w:t xml:space="preserve"> authority … the authority must decide whether to agree to or refuse the request”.  Under subsection (</w:t>
      </w:r>
      <w:r>
        <w:rPr>
          <w:lang/>
        </w:rPr>
        <w:t>5</w:t>
      </w:r>
      <w:r w:rsidRPr="00B3661E">
        <w:rPr>
          <w:lang/>
        </w:rPr>
        <w:t>), “the authority must agree to the request unless there are reasonable grounds for refusing it”.</w:t>
      </w:r>
    </w:p>
    <w:p w:rsidR="00B3661E" w:rsidRPr="00B3661E" w:rsidRDefault="00B3661E" w:rsidP="00B3661E">
      <w:pPr>
        <w:pStyle w:val="JWparagraph"/>
        <w:rPr>
          <w:lang/>
        </w:rPr>
      </w:pPr>
      <w:r w:rsidRPr="00B3661E">
        <w:t xml:space="preserve">It is not possible to give guidance on what may be reasonable grounds for refusal, as this must be determined in the circumstances of each individual case. </w:t>
      </w:r>
      <w:r w:rsidRPr="00B3661E">
        <w:rPr>
          <w:lang/>
        </w:rPr>
        <w:t xml:space="preserve"> </w:t>
      </w:r>
    </w:p>
    <w:p w:rsidR="00AD35F1" w:rsidRPr="00AD35F1" w:rsidRDefault="00AD35F1" w:rsidP="00AD35F1">
      <w:pPr>
        <w:pStyle w:val="JWparagraph"/>
        <w:numPr>
          <w:ilvl w:val="0"/>
          <w:numId w:val="0"/>
        </w:numPr>
        <w:rPr>
          <w:b/>
          <w:lang/>
        </w:rPr>
      </w:pPr>
      <w:r w:rsidRPr="00AD35F1">
        <w:rPr>
          <w:b/>
          <w:lang/>
        </w:rPr>
        <w:t>Considering the Request</w:t>
      </w:r>
    </w:p>
    <w:p w:rsidR="00B3661E" w:rsidRPr="00B3661E" w:rsidRDefault="00B3661E" w:rsidP="00B3661E">
      <w:pPr>
        <w:pStyle w:val="JWparagraph"/>
        <w:rPr>
          <w:lang/>
        </w:rPr>
      </w:pPr>
      <w:r w:rsidRPr="00B3661E">
        <w:rPr>
          <w:lang/>
        </w:rPr>
        <w:t>In reaching its decision the authority must consider the reasons for the request and the information provided in the reques</w:t>
      </w:r>
      <w:r>
        <w:rPr>
          <w:lang/>
        </w:rPr>
        <w:t>t and in support of the request</w:t>
      </w:r>
      <w:r w:rsidRPr="00B3661E">
        <w:rPr>
          <w:lang/>
        </w:rPr>
        <w:t xml:space="preserve">.  </w:t>
      </w:r>
    </w:p>
    <w:p w:rsidR="00B3661E" w:rsidRPr="00B3661E" w:rsidRDefault="00B3661E" w:rsidP="00B3661E">
      <w:pPr>
        <w:pStyle w:val="JWparagraph"/>
        <w:rPr>
          <w:lang/>
        </w:rPr>
      </w:pPr>
      <w:r w:rsidRPr="00B3661E">
        <w:rPr>
          <w:lang/>
        </w:rPr>
        <w:t>In assessing the benefits of the request the relevant authority must consider whether agreeing to it would be likely to</w:t>
      </w:r>
      <w:r>
        <w:rPr>
          <w:lang/>
        </w:rPr>
        <w:t xml:space="preserve"> promote or improve</w:t>
      </w:r>
      <w:r w:rsidRPr="00B3661E">
        <w:rPr>
          <w:lang/>
        </w:rPr>
        <w:t>:</w:t>
      </w:r>
    </w:p>
    <w:p w:rsidR="00715BB0" w:rsidRPr="0018676E" w:rsidRDefault="00715BB0" w:rsidP="003808C6">
      <w:pPr>
        <w:pStyle w:val="JWendbullet"/>
      </w:pPr>
      <w:r w:rsidRPr="0018676E">
        <w:t>Economic development – this could cover creating new job opportunities or training opportunities, bringing more custom to existing businesses, supporting new businesses, etc</w:t>
      </w:r>
    </w:p>
    <w:p w:rsidR="00715BB0" w:rsidRPr="0018676E" w:rsidRDefault="00715BB0" w:rsidP="003808C6">
      <w:pPr>
        <w:pStyle w:val="JWendbullet"/>
      </w:pPr>
      <w:r w:rsidRPr="0018676E">
        <w:t>Regeneration – this is about making your area a better place to live and work, for example providing new housing, bringing empty buildings or unused land back into use, increasing access to services and social and leisure facilities, improving transport, etc</w:t>
      </w:r>
    </w:p>
    <w:p w:rsidR="00715BB0" w:rsidRPr="0018676E" w:rsidRDefault="00715BB0" w:rsidP="003808C6">
      <w:pPr>
        <w:pStyle w:val="JWendbullet"/>
      </w:pPr>
      <w:r w:rsidRPr="0018676E">
        <w:t>Public health – a wide range of activities can help people lead healthier lives and support people living with long-term conditions or mental health issues, as well as direct provision of care services or improving access to healthcare.</w:t>
      </w:r>
    </w:p>
    <w:p w:rsidR="00715BB0" w:rsidRPr="0018676E" w:rsidRDefault="00715BB0" w:rsidP="003808C6">
      <w:pPr>
        <w:pStyle w:val="JWendbullet"/>
      </w:pPr>
      <w:r w:rsidRPr="0018676E">
        <w:t>Social wellbeing – this covers all sorts of activities that bring people together, creating a stronger community spirit, supporting learning, cultural activities, reducing crime, etc</w:t>
      </w:r>
    </w:p>
    <w:p w:rsidR="00715BB0" w:rsidRPr="0018676E" w:rsidRDefault="00715BB0" w:rsidP="003808C6">
      <w:pPr>
        <w:pStyle w:val="JWendbullet"/>
      </w:pPr>
      <w:r w:rsidRPr="0018676E">
        <w:t>Environmental wellbeing – this could include activities to improve the natural environment both locally and more widely, ranging from creating a community garden or managing local woodland to recycling or renewable energy projects.</w:t>
      </w:r>
    </w:p>
    <w:p w:rsidR="00715BB0" w:rsidRDefault="00715BB0" w:rsidP="003808C6">
      <w:pPr>
        <w:pStyle w:val="JWendbullet"/>
      </w:pPr>
      <w:r w:rsidRPr="0018676E">
        <w:t xml:space="preserve">reduce inequalities of outcome which result from socio-economic disadvantage –this refers to tackling poverty and the other issues that often come with it, such as health problems, low quality housing and lack of access to services and employment.  If </w:t>
      </w:r>
      <w:r>
        <w:t>improving the outcome</w:t>
      </w:r>
      <w:r w:rsidRPr="0018676E">
        <w:t xml:space="preserve"> will particularly help people on low incomes or address these kinds of issues, you should highlight it.</w:t>
      </w:r>
    </w:p>
    <w:p w:rsidR="00B3661E" w:rsidRPr="00B3661E" w:rsidRDefault="003808C6" w:rsidP="00B3661E">
      <w:pPr>
        <w:pStyle w:val="JWparagraph"/>
      </w:pPr>
      <w:r>
        <w:t xml:space="preserve">The public service authority will </w:t>
      </w:r>
      <w:r w:rsidR="00B3661E">
        <w:t>also look at whether agreeing to the request would be likely:</w:t>
      </w:r>
    </w:p>
    <w:p w:rsidR="00B3661E" w:rsidRDefault="00B3661E" w:rsidP="00B3661E">
      <w:pPr>
        <w:pStyle w:val="JWendbullet"/>
      </w:pPr>
      <w:r>
        <w:t xml:space="preserve">to </w:t>
      </w:r>
      <w:r w:rsidRPr="00B3661E">
        <w:t>reduce inequalities of outcome which result from socio-economic disadvantage</w:t>
      </w:r>
    </w:p>
    <w:p w:rsidR="00B3661E" w:rsidRDefault="00B3661E" w:rsidP="00B3661E">
      <w:pPr>
        <w:pStyle w:val="JWendbullet"/>
      </w:pPr>
      <w:r>
        <w:t>to lead to an increase in participation in the outcome improvement process by persons who experience socio-economic disadvantage</w:t>
      </w:r>
    </w:p>
    <w:p w:rsidR="00B3661E" w:rsidRPr="00B3661E" w:rsidRDefault="00B3661E" w:rsidP="00B3661E">
      <w:pPr>
        <w:pStyle w:val="JWendbullet"/>
      </w:pPr>
      <w:r>
        <w:t>to lead to an increase in participation by persons who experience socio-economic disadvantage in the design or delivery of a public service as relates to the outcome</w:t>
      </w:r>
    </w:p>
    <w:p w:rsidR="00B3661E" w:rsidRDefault="00B3661E" w:rsidP="00B3661E">
      <w:pPr>
        <w:pStyle w:val="JWparagraph"/>
        <w:rPr>
          <w:lang/>
        </w:rPr>
      </w:pPr>
      <w:r w:rsidRPr="00B3661E">
        <w:rPr>
          <w:lang/>
        </w:rPr>
        <w:t>The authority must make the decision in a manner which encourages equal opportunities and the observance of the equal opportunities requirements.</w:t>
      </w:r>
    </w:p>
    <w:p w:rsidR="00B3661E" w:rsidRDefault="00B3661E" w:rsidP="00B3661E">
      <w:pPr>
        <w:pStyle w:val="JWparagraph"/>
        <w:rPr>
          <w:lang/>
        </w:rPr>
      </w:pPr>
      <w:r>
        <w:rPr>
          <w:lang/>
        </w:rPr>
        <w:t xml:space="preserve">There is also </w:t>
      </w:r>
      <w:r w:rsidR="00AD35F1">
        <w:rPr>
          <w:lang/>
        </w:rPr>
        <w:t>a general provision</w:t>
      </w:r>
      <w:r>
        <w:rPr>
          <w:lang/>
        </w:rPr>
        <w:t xml:space="preserve"> that requires </w:t>
      </w:r>
      <w:r w:rsidR="00AD35F1">
        <w:rPr>
          <w:lang/>
        </w:rPr>
        <w:t>a</w:t>
      </w:r>
      <w:r>
        <w:rPr>
          <w:lang/>
        </w:rPr>
        <w:t xml:space="preserve"> public service authority to consider other benefits that might arise if the request were agreed to and any other matter they might consider relevant.</w:t>
      </w:r>
    </w:p>
    <w:p w:rsidR="00AD35F1" w:rsidRDefault="00AD35F1" w:rsidP="00AD35F1">
      <w:pPr>
        <w:pStyle w:val="JWparagraph"/>
        <w:rPr>
          <w:lang/>
        </w:rPr>
      </w:pPr>
      <w:r>
        <w:rPr>
          <w:lang/>
        </w:rPr>
        <w:t xml:space="preserve">It is important for the public service authority to consider that agreeing to a request is an agreement to a dialogue on improving the outcome as set out by the community participation body. It </w:t>
      </w:r>
      <w:r>
        <w:t>will be for the public body, following the outcome improvement process, to decide whether to make any changes to existing service delivery arrangements.</w:t>
      </w:r>
      <w:r>
        <w:rPr>
          <w:lang/>
        </w:rPr>
        <w:t xml:space="preserve"> </w:t>
      </w:r>
    </w:p>
    <w:p w:rsidR="00AD35F1" w:rsidRPr="00AD35F1" w:rsidRDefault="00AD35F1" w:rsidP="00AD35F1">
      <w:pPr>
        <w:pStyle w:val="JWparagraph"/>
        <w:rPr>
          <w:lang/>
        </w:rPr>
      </w:pPr>
      <w:r>
        <w:t xml:space="preserve">The consideration at this stage should therefore be proportionate to the request and focus on the outcome being proposed rather than any changes to service design or delivery that might result. </w:t>
      </w:r>
      <w:r w:rsidR="0002565B">
        <w:t>Any</w:t>
      </w:r>
      <w:r>
        <w:t xml:space="preserve"> discussions about service design and delivery should be part of the outcome improvement process.</w:t>
      </w:r>
    </w:p>
    <w:p w:rsidR="00B3661E" w:rsidRPr="00B3661E" w:rsidRDefault="00B3661E" w:rsidP="00B3661E">
      <w:pPr>
        <w:pStyle w:val="JWparagraph"/>
        <w:numPr>
          <w:ilvl w:val="0"/>
          <w:numId w:val="0"/>
        </w:numPr>
        <w:rPr>
          <w:b/>
          <w:lang/>
        </w:rPr>
      </w:pPr>
      <w:r w:rsidRPr="00B3661E">
        <w:rPr>
          <w:b/>
          <w:lang/>
        </w:rPr>
        <w:t>Decision Notice</w:t>
      </w:r>
    </w:p>
    <w:p w:rsidR="00735EC3" w:rsidRPr="00735EC3" w:rsidRDefault="00735EC3" w:rsidP="00735EC3">
      <w:pPr>
        <w:pStyle w:val="JWparagraph"/>
        <w:rPr>
          <w:lang/>
        </w:rPr>
      </w:pPr>
      <w:r w:rsidRPr="00735EC3">
        <w:rPr>
          <w:lang/>
        </w:rPr>
        <w:t xml:space="preserve">Having made its decision, the </w:t>
      </w:r>
      <w:r>
        <w:rPr>
          <w:lang/>
        </w:rPr>
        <w:t>public service</w:t>
      </w:r>
      <w:r w:rsidRPr="00735EC3">
        <w:rPr>
          <w:lang/>
        </w:rPr>
        <w:t xml:space="preserve"> authority must issue a decision notice to the community </w:t>
      </w:r>
      <w:r>
        <w:rPr>
          <w:lang/>
        </w:rPr>
        <w:t>participation</w:t>
      </w:r>
      <w:r w:rsidRPr="00735EC3">
        <w:rPr>
          <w:lang/>
        </w:rPr>
        <w:t xml:space="preserve"> body, under section </w:t>
      </w:r>
      <w:r>
        <w:rPr>
          <w:lang/>
        </w:rPr>
        <w:t>24(6)</w:t>
      </w:r>
      <w:r w:rsidRPr="00735EC3">
        <w:rPr>
          <w:lang/>
        </w:rPr>
        <w:t xml:space="preserve"> of the Act, setting out its decision and</w:t>
      </w:r>
      <w:r w:rsidR="00AB07C2">
        <w:rPr>
          <w:lang/>
        </w:rPr>
        <w:t>,</w:t>
      </w:r>
      <w:r>
        <w:rPr>
          <w:lang/>
        </w:rPr>
        <w:t xml:space="preserve"> if it refuses the request</w:t>
      </w:r>
      <w:r w:rsidR="00AB07C2">
        <w:rPr>
          <w:lang/>
        </w:rPr>
        <w:t>,</w:t>
      </w:r>
      <w:r w:rsidRPr="00735EC3">
        <w:rPr>
          <w:lang/>
        </w:rPr>
        <w:t xml:space="preserve"> the reasons for </w:t>
      </w:r>
      <w:r>
        <w:rPr>
          <w:lang/>
        </w:rPr>
        <w:t>the decision</w:t>
      </w:r>
      <w:r w:rsidRPr="00735EC3">
        <w:rPr>
          <w:lang/>
        </w:rPr>
        <w:t xml:space="preserve">.  This must be done within </w:t>
      </w:r>
      <w:r>
        <w:rPr>
          <w:lang/>
        </w:rPr>
        <w:t>30 working days from the validation date</w:t>
      </w:r>
      <w:r w:rsidRPr="00735EC3">
        <w:rPr>
          <w:lang/>
        </w:rPr>
        <w:t xml:space="preserve"> or </w:t>
      </w:r>
      <w:r>
        <w:rPr>
          <w:lang/>
        </w:rPr>
        <w:t xml:space="preserve">45 working days if more than one public service authority is involved or </w:t>
      </w:r>
      <w:r w:rsidRPr="00735EC3">
        <w:rPr>
          <w:lang/>
        </w:rPr>
        <w:t xml:space="preserve">a longer period if agreed between the </w:t>
      </w:r>
      <w:r>
        <w:rPr>
          <w:lang/>
        </w:rPr>
        <w:t>public service</w:t>
      </w:r>
      <w:r w:rsidRPr="00735EC3">
        <w:rPr>
          <w:lang/>
        </w:rPr>
        <w:t xml:space="preserve"> authority and the community </w:t>
      </w:r>
      <w:r>
        <w:rPr>
          <w:lang/>
        </w:rPr>
        <w:t xml:space="preserve">participation body. </w:t>
      </w:r>
    </w:p>
    <w:p w:rsidR="00735EC3" w:rsidRPr="00735EC3" w:rsidRDefault="00735EC3" w:rsidP="00735EC3">
      <w:pPr>
        <w:pStyle w:val="JWparagraph"/>
        <w:rPr>
          <w:lang/>
        </w:rPr>
      </w:pPr>
      <w:r w:rsidRPr="00735EC3">
        <w:rPr>
          <w:lang/>
        </w:rPr>
        <w:t xml:space="preserve">The time taken by the </w:t>
      </w:r>
      <w:r>
        <w:rPr>
          <w:lang/>
        </w:rPr>
        <w:t>public service</w:t>
      </w:r>
      <w:r w:rsidRPr="00735EC3">
        <w:rPr>
          <w:lang/>
        </w:rPr>
        <w:t xml:space="preserve"> authority to make its decision will depend on various factors.  It may be possible to make a decision in less than </w:t>
      </w:r>
      <w:r>
        <w:rPr>
          <w:lang/>
        </w:rPr>
        <w:t>30 working days</w:t>
      </w:r>
      <w:r w:rsidRPr="00735EC3">
        <w:rPr>
          <w:lang/>
        </w:rPr>
        <w:t xml:space="preserve"> if the request is straightforward or </w:t>
      </w:r>
      <w:r w:rsidR="00DB0A37">
        <w:rPr>
          <w:lang/>
        </w:rPr>
        <w:t>if community participation body</w:t>
      </w:r>
      <w:r w:rsidRPr="00735EC3">
        <w:rPr>
          <w:lang/>
        </w:rPr>
        <w:t xml:space="preserve"> </w:t>
      </w:r>
      <w:r w:rsidR="00DB0A37">
        <w:rPr>
          <w:lang/>
        </w:rPr>
        <w:t>has</w:t>
      </w:r>
      <w:r w:rsidRPr="00735EC3">
        <w:rPr>
          <w:lang/>
        </w:rPr>
        <w:t xml:space="preserve"> discussed </w:t>
      </w:r>
      <w:r w:rsidR="00DB0A37">
        <w:rPr>
          <w:lang/>
        </w:rPr>
        <w:t>the proposal</w:t>
      </w:r>
      <w:r w:rsidRPr="00735EC3">
        <w:rPr>
          <w:lang/>
        </w:rPr>
        <w:t xml:space="preserve"> </w:t>
      </w:r>
      <w:r w:rsidR="00DB0A37">
        <w:rPr>
          <w:lang/>
        </w:rPr>
        <w:t>with the public service authority</w:t>
      </w:r>
      <w:r w:rsidRPr="00735EC3">
        <w:rPr>
          <w:lang/>
        </w:rPr>
        <w:t xml:space="preserve"> before submitting the request.  On the other hand, a longer period may be required for </w:t>
      </w:r>
      <w:r>
        <w:rPr>
          <w:lang/>
        </w:rPr>
        <w:t xml:space="preserve">more </w:t>
      </w:r>
      <w:r w:rsidRPr="00735EC3">
        <w:rPr>
          <w:lang/>
        </w:rPr>
        <w:t xml:space="preserve">complex requests.  There may also be timing issues if requests have to be considered by a Committee </w:t>
      </w:r>
      <w:r w:rsidR="00DB0A37">
        <w:rPr>
          <w:lang/>
        </w:rPr>
        <w:t xml:space="preserve">of the public service authority </w:t>
      </w:r>
      <w:r w:rsidRPr="00735EC3">
        <w:rPr>
          <w:lang/>
        </w:rPr>
        <w:t xml:space="preserve">at its regular meetings.  </w:t>
      </w:r>
      <w:r>
        <w:rPr>
          <w:lang/>
        </w:rPr>
        <w:t>Public service</w:t>
      </w:r>
      <w:r w:rsidRPr="00735EC3">
        <w:rPr>
          <w:lang/>
        </w:rPr>
        <w:t xml:space="preserve"> authorities are encouraged to let the community </w:t>
      </w:r>
      <w:r>
        <w:rPr>
          <w:lang/>
        </w:rPr>
        <w:t>participation</w:t>
      </w:r>
      <w:r w:rsidRPr="00735EC3">
        <w:rPr>
          <w:lang/>
        </w:rPr>
        <w:t xml:space="preserve"> body know about any potent</w:t>
      </w:r>
      <w:r w:rsidR="00511DF8">
        <w:rPr>
          <w:lang/>
        </w:rPr>
        <w:t>ial delays as soon as possible.</w:t>
      </w:r>
      <w:r w:rsidRPr="00735EC3">
        <w:rPr>
          <w:lang/>
        </w:rPr>
        <w:t xml:space="preserve"> </w:t>
      </w:r>
    </w:p>
    <w:p w:rsidR="00735EC3" w:rsidRPr="003808C6" w:rsidRDefault="00735EC3" w:rsidP="00735EC3">
      <w:pPr>
        <w:pStyle w:val="JWparagraph"/>
        <w:rPr>
          <w:lang/>
        </w:rPr>
      </w:pPr>
      <w:r w:rsidRPr="003808C6">
        <w:rPr>
          <w:lang/>
        </w:rPr>
        <w:t xml:space="preserve">If the public service authority asks </w:t>
      </w:r>
      <w:r w:rsidR="003808C6">
        <w:rPr>
          <w:lang/>
        </w:rPr>
        <w:t xml:space="preserve">the </w:t>
      </w:r>
      <w:r w:rsidR="003808C6" w:rsidRPr="00715BB0">
        <w:t>community participation body</w:t>
      </w:r>
      <w:r w:rsidRPr="003808C6">
        <w:rPr>
          <w:lang/>
        </w:rPr>
        <w:t xml:space="preserve"> to agree to a short extension to the timescale to make a decision, in most cases it will probably be in </w:t>
      </w:r>
      <w:r w:rsidR="003808C6">
        <w:rPr>
          <w:lang/>
        </w:rPr>
        <w:t>the</w:t>
      </w:r>
      <w:r w:rsidRPr="003808C6">
        <w:rPr>
          <w:lang/>
        </w:rPr>
        <w:t xml:space="preserve"> interests </w:t>
      </w:r>
      <w:r w:rsidR="003808C6">
        <w:rPr>
          <w:lang/>
        </w:rPr>
        <w:t xml:space="preserve">of the </w:t>
      </w:r>
      <w:r w:rsidR="003808C6" w:rsidRPr="00715BB0">
        <w:t xml:space="preserve">community participation body </w:t>
      </w:r>
      <w:r w:rsidRPr="003808C6">
        <w:rPr>
          <w:lang/>
        </w:rPr>
        <w:t xml:space="preserve">to agree.  Of course, it is for </w:t>
      </w:r>
      <w:r w:rsidR="003808C6">
        <w:rPr>
          <w:lang/>
        </w:rPr>
        <w:t xml:space="preserve">the </w:t>
      </w:r>
      <w:r w:rsidR="003808C6" w:rsidRPr="00715BB0">
        <w:t>community participation body</w:t>
      </w:r>
      <w:r w:rsidRPr="003808C6">
        <w:rPr>
          <w:lang/>
        </w:rPr>
        <w:t xml:space="preserve"> to decide.  </w:t>
      </w:r>
      <w:r w:rsidR="003808C6">
        <w:rPr>
          <w:lang/>
        </w:rPr>
        <w:t xml:space="preserve">The </w:t>
      </w:r>
      <w:r w:rsidR="003808C6" w:rsidRPr="00715BB0">
        <w:t xml:space="preserve">community participation body </w:t>
      </w:r>
      <w:r w:rsidRPr="003808C6">
        <w:rPr>
          <w:lang/>
        </w:rPr>
        <w:t xml:space="preserve">can agree an extension more than once, but just because </w:t>
      </w:r>
      <w:r w:rsidR="003808C6">
        <w:rPr>
          <w:lang/>
        </w:rPr>
        <w:t xml:space="preserve">an extension has been </w:t>
      </w:r>
      <w:r w:rsidRPr="003808C6">
        <w:rPr>
          <w:lang/>
        </w:rPr>
        <w:t xml:space="preserve">agreed to does not mean </w:t>
      </w:r>
      <w:r w:rsidR="003808C6">
        <w:rPr>
          <w:lang/>
        </w:rPr>
        <w:t xml:space="preserve">that the </w:t>
      </w:r>
      <w:r w:rsidR="003808C6" w:rsidRPr="00715BB0">
        <w:t xml:space="preserve">community participation body </w:t>
      </w:r>
      <w:r w:rsidR="003808C6">
        <w:rPr>
          <w:lang/>
        </w:rPr>
        <w:t>has</w:t>
      </w:r>
      <w:r w:rsidRPr="003808C6">
        <w:rPr>
          <w:lang/>
        </w:rPr>
        <w:t xml:space="preserve"> to agree to more.</w:t>
      </w:r>
    </w:p>
    <w:p w:rsidR="00735EC3" w:rsidRDefault="00735EC3" w:rsidP="00735EC3">
      <w:pPr>
        <w:pStyle w:val="JWparagraph"/>
        <w:rPr>
          <w:lang/>
        </w:rPr>
      </w:pPr>
      <w:r w:rsidRPr="00735EC3">
        <w:rPr>
          <w:lang/>
        </w:rPr>
        <w:t xml:space="preserve">The public service authority must publish a copy of the decision notice on a website. The requirement for the </w:t>
      </w:r>
      <w:r>
        <w:rPr>
          <w:lang/>
        </w:rPr>
        <w:t>public service</w:t>
      </w:r>
      <w:r w:rsidRPr="00735EC3">
        <w:rPr>
          <w:lang/>
        </w:rPr>
        <w:t xml:space="preserve"> authority to give reasons for </w:t>
      </w:r>
      <w:r>
        <w:rPr>
          <w:lang/>
        </w:rPr>
        <w:t>a</w:t>
      </w:r>
      <w:r w:rsidRPr="00735EC3">
        <w:rPr>
          <w:lang/>
        </w:rPr>
        <w:t xml:space="preserve"> </w:t>
      </w:r>
      <w:r>
        <w:rPr>
          <w:lang/>
        </w:rPr>
        <w:t xml:space="preserve">refusal </w:t>
      </w:r>
      <w:r w:rsidRPr="00735EC3">
        <w:rPr>
          <w:lang/>
        </w:rPr>
        <w:t>is a key part of the</w:t>
      </w:r>
      <w:r>
        <w:rPr>
          <w:lang/>
        </w:rPr>
        <w:t xml:space="preserve"> legislation.  A participation</w:t>
      </w:r>
      <w:r w:rsidRPr="00735EC3">
        <w:rPr>
          <w:lang/>
        </w:rPr>
        <w:t xml:space="preserve"> request must be agreed unless there are reasonable grounds for refusal: it is the decision notice that will set out those grounds.</w:t>
      </w:r>
    </w:p>
    <w:p w:rsidR="00AD35F1" w:rsidRPr="00726AC0" w:rsidRDefault="00AD35F1" w:rsidP="00AD35F1">
      <w:pPr>
        <w:pStyle w:val="JWparagraph"/>
      </w:pPr>
      <w:r w:rsidRPr="00726AC0">
        <w:t>In order to comply with data protection requirements, any personal information should be redacted from these documents before they are published.</w:t>
      </w:r>
    </w:p>
    <w:p w:rsidR="004246D5" w:rsidRPr="004246D5" w:rsidRDefault="00AD35F1" w:rsidP="00AD35F1">
      <w:pPr>
        <w:pStyle w:val="JWparagraph"/>
        <w:rPr>
          <w:lang/>
        </w:rPr>
      </w:pPr>
      <w:r w:rsidRPr="00726AC0">
        <w:t xml:space="preserve">It may be helpful for </w:t>
      </w:r>
      <w:r>
        <w:t>public service</w:t>
      </w:r>
      <w:r w:rsidR="003808C6">
        <w:t xml:space="preserve"> authorities</w:t>
      </w:r>
      <w:r w:rsidRPr="00726AC0">
        <w:t xml:space="preserve"> to maintain an archive of requests online.  In particular, this will help community </w:t>
      </w:r>
      <w:r>
        <w:t>participation</w:t>
      </w:r>
      <w:r w:rsidRPr="00726AC0">
        <w:t xml:space="preserve"> bodies to know if previous reque</w:t>
      </w:r>
      <w:r>
        <w:t>sts have been made for the same or similar outcomes</w:t>
      </w:r>
      <w:r w:rsidRPr="00726AC0">
        <w:t>.</w:t>
      </w:r>
    </w:p>
    <w:p w:rsidR="004246D5" w:rsidRDefault="00B01A59" w:rsidP="004246D5">
      <w:pPr>
        <w:pStyle w:val="JWparagraph"/>
        <w:numPr>
          <w:ilvl w:val="0"/>
          <w:numId w:val="0"/>
        </w:numPr>
        <w:rPr>
          <w:b/>
        </w:rPr>
      </w:pPr>
      <w:r>
        <w:rPr>
          <w:b/>
        </w:rPr>
        <w:t>Appeals and reviews</w:t>
      </w:r>
    </w:p>
    <w:p w:rsidR="00296AC9" w:rsidRDefault="00296AC9" w:rsidP="00296AC9">
      <w:pPr>
        <w:pStyle w:val="JWparagraph"/>
        <w:rPr>
          <w:lang/>
        </w:rPr>
      </w:pPr>
      <w:r>
        <w:rPr>
          <w:lang/>
        </w:rPr>
        <w:t xml:space="preserve">A public service authority </w:t>
      </w:r>
      <w:r w:rsidR="002748EA">
        <w:rPr>
          <w:lang/>
        </w:rPr>
        <w:t>can refuse a participation request if it has reasonable grounds to do so, based on the considerations listed above (3.85-3.89).</w:t>
      </w:r>
    </w:p>
    <w:p w:rsidR="00B01A59" w:rsidRDefault="00DB0A37" w:rsidP="00296AC9">
      <w:pPr>
        <w:pStyle w:val="JWparagraph"/>
        <w:rPr>
          <w:lang/>
        </w:rPr>
      </w:pPr>
      <w:r>
        <w:rPr>
          <w:lang/>
        </w:rPr>
        <w:t xml:space="preserve">The Act does not currently provide a mechanism for a review or appeal </w:t>
      </w:r>
      <w:r w:rsidR="00B01A59">
        <w:rPr>
          <w:lang/>
        </w:rPr>
        <w:t xml:space="preserve"> </w:t>
      </w:r>
      <w:r>
        <w:rPr>
          <w:lang/>
        </w:rPr>
        <w:t xml:space="preserve">of the decision of a public service authority </w:t>
      </w:r>
      <w:r w:rsidR="00B01A59">
        <w:rPr>
          <w:lang/>
        </w:rPr>
        <w:t>to refuse a participation request.</w:t>
      </w:r>
      <w:r>
        <w:rPr>
          <w:lang/>
        </w:rPr>
        <w:t xml:space="preserve"> </w:t>
      </w:r>
    </w:p>
    <w:p w:rsidR="00735EC3" w:rsidRPr="00020069" w:rsidRDefault="004246D5" w:rsidP="00020069">
      <w:pPr>
        <w:pStyle w:val="JWparagraph"/>
      </w:pPr>
      <w:r>
        <w:t xml:space="preserve">Section 30 of the Act </w:t>
      </w:r>
      <w:r w:rsidR="00B01A59">
        <w:t xml:space="preserve">enables the Scottish </w:t>
      </w:r>
      <w:r w:rsidR="00DB0A37">
        <w:t>Ministers</w:t>
      </w:r>
      <w:r w:rsidR="00B01A59">
        <w:t xml:space="preserve"> to create an </w:t>
      </w:r>
      <w:r>
        <w:t xml:space="preserve">appeals </w:t>
      </w:r>
      <w:r w:rsidR="00B01A59">
        <w:t>or review process for participation request decisions by public service authorities</w:t>
      </w:r>
      <w:r w:rsidR="00DB0A37">
        <w:t xml:space="preserve"> in future should it be required</w:t>
      </w:r>
      <w:r w:rsidR="00B01A59">
        <w:t>.</w:t>
      </w:r>
      <w:r w:rsidR="00DB0A37">
        <w:t xml:space="preserve"> To inform that decision,</w:t>
      </w:r>
      <w:r w:rsidR="00020069">
        <w:t xml:space="preserve"> s</w:t>
      </w:r>
      <w:r>
        <w:t xml:space="preserve">ection 33 of the Act provides that </w:t>
      </w:r>
      <w:r w:rsidR="00020069">
        <w:t xml:space="preserve">the Scottish </w:t>
      </w:r>
      <w:r w:rsidR="00DB0A37">
        <w:t>Ministers</w:t>
      </w:r>
      <w:r w:rsidR="00020069">
        <w:t xml:space="preserve"> must present a report to Parliament </w:t>
      </w:r>
      <w:r>
        <w:t>on the operation of p</w:t>
      </w:r>
      <w:r w:rsidR="00020069">
        <w:t xml:space="preserve">articipation requests within 3 years of the Act coming into force. It is likely that any need for an appeal or review process will be identified </w:t>
      </w:r>
      <w:r w:rsidR="00DB0A37">
        <w:t>at that time</w:t>
      </w:r>
      <w:r w:rsidR="00020069">
        <w:t>.</w:t>
      </w:r>
      <w:r w:rsidR="00735EC3" w:rsidRPr="00DB0A37">
        <w:rPr>
          <w:lang/>
        </w:rPr>
        <w:br w:type="page"/>
      </w:r>
    </w:p>
    <w:p w:rsidR="00523790" w:rsidRPr="00DB0A37" w:rsidRDefault="00523790" w:rsidP="00DB0A37">
      <w:pPr>
        <w:pStyle w:val="JWchapterheader"/>
        <w:rPr>
          <w:sz w:val="28"/>
          <w:szCs w:val="28"/>
        </w:rPr>
      </w:pPr>
      <w:bookmarkStart w:id="23" w:name="_Toc468456026"/>
      <w:r w:rsidRPr="00DB0A37">
        <w:rPr>
          <w:sz w:val="28"/>
          <w:szCs w:val="28"/>
        </w:rPr>
        <w:t>The Outcome Improvement Process</w:t>
      </w:r>
      <w:bookmarkEnd w:id="23"/>
    </w:p>
    <w:p w:rsidR="002B536A" w:rsidRDefault="002B536A">
      <w:pPr>
        <w:rPr>
          <w:rFonts w:cstheme="minorBidi"/>
          <w:szCs w:val="22"/>
          <w:lang/>
        </w:rPr>
      </w:pPr>
    </w:p>
    <w:p w:rsidR="00735EC3" w:rsidRDefault="00C84E39" w:rsidP="00735EC3">
      <w:pPr>
        <w:pStyle w:val="JWparagraph"/>
        <w:numPr>
          <w:ilvl w:val="0"/>
          <w:numId w:val="0"/>
        </w:numPr>
        <w:rPr>
          <w:lang/>
        </w:rPr>
      </w:pPr>
      <w:r>
        <w:rPr>
          <w:noProof/>
          <w:lang w:eastAsia="en-GB"/>
        </w:rPr>
        <w:drawing>
          <wp:inline distT="0" distB="0" distL="0" distR="0">
            <wp:extent cx="5486400" cy="1249680"/>
            <wp:effectExtent l="19050" t="0" r="19050" b="762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3B48D5" w:rsidRDefault="00DF69CF" w:rsidP="00601043">
      <w:pPr>
        <w:pStyle w:val="JWparagraph"/>
      </w:pPr>
      <w:r w:rsidRPr="00C84E39">
        <w:t>Once a decision notice has been given agre</w:t>
      </w:r>
      <w:r>
        <w:t>eing to a participation request, an outcome improvement process must be discussed and agreed. The outcome improvement process is a process that will improve the outcome set out by the community body.</w:t>
      </w:r>
    </w:p>
    <w:p w:rsidR="00DF69CF" w:rsidRDefault="00DF69CF" w:rsidP="00601043">
      <w:pPr>
        <w:pStyle w:val="JWparagraph"/>
      </w:pPr>
      <w:r>
        <w:t xml:space="preserve">The following examples are outcome improvement processes resulting from the participation request scenarios provided in sections 2.3 and </w:t>
      </w:r>
      <w:r w:rsidR="001859C6">
        <w:t>3.46</w:t>
      </w:r>
      <w:r>
        <w:t xml:space="preserve">. </w:t>
      </w:r>
    </w:p>
    <w:p w:rsidR="00C16668" w:rsidRPr="00C16668" w:rsidRDefault="002646F6" w:rsidP="00C16668">
      <w:pPr>
        <w:pStyle w:val="JWchapterheader"/>
        <w:numPr>
          <w:ilvl w:val="0"/>
          <w:numId w:val="16"/>
        </w:numPr>
      </w:pPr>
      <w:r w:rsidRPr="00C16668">
        <w:rPr>
          <w:b w:val="0"/>
        </w:rPr>
        <w:t xml:space="preserve">Example of a group of fathers/grandads making a participation request to their health board around parenting.  </w:t>
      </w:r>
      <w:r w:rsidRPr="002646F6">
        <w:t>Outcome – improved health and life chances for children</w:t>
      </w:r>
      <w:r>
        <w:t xml:space="preserve">. </w:t>
      </w:r>
      <w:r w:rsidRPr="00C16668">
        <w:rPr>
          <w:b w:val="0"/>
          <w:i/>
        </w:rPr>
        <w:t>An outcome improvement process could be established by the health board around Children’s and Families Services</w:t>
      </w:r>
      <w:r w:rsidR="00C16668" w:rsidRPr="00C16668">
        <w:rPr>
          <w:b w:val="0"/>
          <w:i/>
        </w:rPr>
        <w:t xml:space="preserve"> in which the group of fathers/grandads is </w:t>
      </w:r>
      <w:r w:rsidR="007328B0">
        <w:rPr>
          <w:b w:val="0"/>
          <w:i/>
        </w:rPr>
        <w:t>involved</w:t>
      </w:r>
      <w:r w:rsidR="00C16668">
        <w:rPr>
          <w:b w:val="0"/>
        </w:rPr>
        <w:t>.</w:t>
      </w:r>
    </w:p>
    <w:p w:rsidR="002646F6" w:rsidRPr="002646F6" w:rsidRDefault="002646F6" w:rsidP="00C16668">
      <w:pPr>
        <w:pStyle w:val="JWchapterheader"/>
        <w:numPr>
          <w:ilvl w:val="0"/>
          <w:numId w:val="16"/>
        </w:numPr>
      </w:pPr>
      <w:r w:rsidRPr="00C16668">
        <w:rPr>
          <w:b w:val="0"/>
        </w:rPr>
        <w:t xml:space="preserve">Example of a tenants’ organisation making a participation request to their local authority to be involved in community planning structures. </w:t>
      </w:r>
      <w:r w:rsidRPr="002646F6">
        <w:t>Outcome – improved community safety</w:t>
      </w:r>
      <w:r w:rsidR="00C16668">
        <w:t xml:space="preserve">. </w:t>
      </w:r>
      <w:r w:rsidR="00C16668" w:rsidRPr="00C16668">
        <w:rPr>
          <w:b w:val="0"/>
          <w:i/>
        </w:rPr>
        <w:t>The</w:t>
      </w:r>
      <w:r w:rsidR="00C16668">
        <w:rPr>
          <w:i/>
        </w:rPr>
        <w:t xml:space="preserve"> </w:t>
      </w:r>
      <w:r w:rsidR="00C16668" w:rsidRPr="00C16668">
        <w:rPr>
          <w:b w:val="0"/>
          <w:i/>
        </w:rPr>
        <w:t>outcome improvement process</w:t>
      </w:r>
      <w:r w:rsidR="00C16668">
        <w:rPr>
          <w:b w:val="0"/>
          <w:i/>
        </w:rPr>
        <w:t xml:space="preserve"> could consist of the </w:t>
      </w:r>
      <w:r w:rsidR="00C16668" w:rsidRPr="00C16668">
        <w:rPr>
          <w:b w:val="0"/>
          <w:i/>
        </w:rPr>
        <w:t>tenants’ organisation</w:t>
      </w:r>
      <w:r w:rsidR="00C16668">
        <w:rPr>
          <w:b w:val="0"/>
          <w:i/>
        </w:rPr>
        <w:t xml:space="preserve"> being invited onto the pre-existing local </w:t>
      </w:r>
      <w:r w:rsidR="00C16668" w:rsidRPr="00C16668">
        <w:rPr>
          <w:b w:val="0"/>
          <w:i/>
        </w:rPr>
        <w:t>community</w:t>
      </w:r>
      <w:r w:rsidR="00C16668">
        <w:rPr>
          <w:b w:val="0"/>
          <w:i/>
        </w:rPr>
        <w:t xml:space="preserve"> safety partnership</w:t>
      </w:r>
      <w:r w:rsidR="007328B0">
        <w:rPr>
          <w:b w:val="0"/>
          <w:i/>
        </w:rPr>
        <w:t xml:space="preserve"> and/or other local decision making structures relating to the issue</w:t>
      </w:r>
      <w:r w:rsidR="00C16668">
        <w:rPr>
          <w:b w:val="0"/>
          <w:i/>
        </w:rPr>
        <w:t>.</w:t>
      </w:r>
    </w:p>
    <w:p w:rsidR="002646F6" w:rsidRPr="00797163" w:rsidRDefault="002646F6" w:rsidP="00C16668">
      <w:pPr>
        <w:pStyle w:val="JWchapterheader"/>
        <w:numPr>
          <w:ilvl w:val="0"/>
          <w:numId w:val="16"/>
        </w:numPr>
        <w:rPr>
          <w:b w:val="0"/>
        </w:rPr>
      </w:pPr>
      <w:r w:rsidRPr="002646F6">
        <w:rPr>
          <w:b w:val="0"/>
        </w:rPr>
        <w:t xml:space="preserve">Example of a network of refugees and asylum seekers making a participation request to a regional transport </w:t>
      </w:r>
      <w:r w:rsidR="008F7EAD">
        <w:rPr>
          <w:b w:val="0"/>
        </w:rPr>
        <w:t xml:space="preserve">authority </w:t>
      </w:r>
      <w:r w:rsidRPr="002646F6">
        <w:rPr>
          <w:b w:val="0"/>
        </w:rPr>
        <w:t>around transport</w:t>
      </w:r>
      <w:r w:rsidR="008F7EAD">
        <w:rPr>
          <w:b w:val="0"/>
        </w:rPr>
        <w:t xml:space="preserve"> provision in order to access English language courses</w:t>
      </w:r>
      <w:r w:rsidRPr="002646F6">
        <w:rPr>
          <w:b w:val="0"/>
        </w:rPr>
        <w:t xml:space="preserve">. </w:t>
      </w:r>
      <w:r w:rsidRPr="002646F6">
        <w:t>Outcome – increased access of refugees and asylum seekers to English language courses</w:t>
      </w:r>
      <w:r w:rsidRPr="002646F6">
        <w:rPr>
          <w:b w:val="0"/>
        </w:rPr>
        <w:t>.</w:t>
      </w:r>
      <w:r w:rsidR="00C16668">
        <w:rPr>
          <w:b w:val="0"/>
        </w:rPr>
        <w:t xml:space="preserve"> </w:t>
      </w:r>
      <w:r w:rsidR="00C16668">
        <w:rPr>
          <w:b w:val="0"/>
          <w:i/>
        </w:rPr>
        <w:t xml:space="preserve">An outcome improvement process </w:t>
      </w:r>
      <w:r w:rsidR="007328B0">
        <w:rPr>
          <w:b w:val="0"/>
          <w:i/>
        </w:rPr>
        <w:t>might be to engage the network to advise on service design with the transport providers</w:t>
      </w:r>
      <w:r w:rsidR="008F7EAD">
        <w:rPr>
          <w:b w:val="0"/>
          <w:i/>
        </w:rPr>
        <w:t xml:space="preserve"> and Community Learning &amp; Development Services.</w:t>
      </w:r>
      <w:r w:rsidR="007328B0">
        <w:rPr>
          <w:b w:val="0"/>
          <w:i/>
        </w:rPr>
        <w:t xml:space="preserve"> </w:t>
      </w:r>
    </w:p>
    <w:p w:rsidR="00797163" w:rsidRPr="00797163" w:rsidRDefault="00797163" w:rsidP="00511DF8">
      <w:pPr>
        <w:pStyle w:val="JWendbullet"/>
        <w:rPr>
          <w:b/>
          <w:i/>
        </w:rPr>
      </w:pPr>
      <w:r w:rsidRPr="00797163">
        <w:t>Example of a Development Trust making a participation request to a local authority to take over the running of a day care service for older people.</w:t>
      </w:r>
      <w:r>
        <w:t xml:space="preserve"> </w:t>
      </w:r>
      <w:r w:rsidRPr="00797163">
        <w:t>Outcome – people are able to live, as far as reasonably practicable, independently and at home or in a homely setting in their community</w:t>
      </w:r>
      <w:r>
        <w:t xml:space="preserve">. </w:t>
      </w:r>
      <w:r>
        <w:rPr>
          <w:i/>
        </w:rPr>
        <w:t>An outcome improvement process might be established which explores community-led service provision as one option amongst others to increase independent living.</w:t>
      </w:r>
    </w:p>
    <w:p w:rsidR="00DF69CF" w:rsidRPr="002646F6" w:rsidRDefault="002646F6" w:rsidP="00F7098C">
      <w:pPr>
        <w:pStyle w:val="JWchapterheader"/>
        <w:numPr>
          <w:ilvl w:val="0"/>
          <w:numId w:val="16"/>
        </w:numPr>
        <w:rPr>
          <w:b w:val="0"/>
        </w:rPr>
      </w:pPr>
      <w:r w:rsidRPr="002646F6">
        <w:rPr>
          <w:b w:val="0"/>
        </w:rPr>
        <w:t xml:space="preserve">Example of a community development trust making a participation request to the National Park Authority </w:t>
      </w:r>
      <w:r>
        <w:rPr>
          <w:b w:val="0"/>
        </w:rPr>
        <w:t xml:space="preserve">around improving </w:t>
      </w:r>
      <w:r w:rsidRPr="002646F6">
        <w:rPr>
          <w:b w:val="0"/>
        </w:rPr>
        <w:t>access to outdoor activities.</w:t>
      </w:r>
      <w:r>
        <w:t xml:space="preserve"> Outcome – improved health and wellbeing</w:t>
      </w:r>
      <w:r w:rsidR="007328B0">
        <w:t xml:space="preserve">. </w:t>
      </w:r>
      <w:r w:rsidR="00F7098C" w:rsidRPr="00601043">
        <w:rPr>
          <w:b w:val="0"/>
          <w:i/>
        </w:rPr>
        <w:t>An outcome improvement process might be to work through the Local Outdoor Access Forum towards co-production a of guidance about responsible behaviour on the site and identify opportunities with other stakeholders for access to suitable spaces for the activities to take place.</w:t>
      </w:r>
    </w:p>
    <w:p w:rsidR="00DF69CF" w:rsidRDefault="00DF69CF" w:rsidP="00523790">
      <w:pPr>
        <w:pStyle w:val="Andrew2"/>
      </w:pPr>
      <w:bookmarkStart w:id="24" w:name="_Toc468456027"/>
      <w:r w:rsidRPr="00C84E39">
        <w:t xml:space="preserve">Information about the outcome improvement </w:t>
      </w:r>
      <w:r w:rsidR="008D17D1">
        <w:t>process</w:t>
      </w:r>
      <w:bookmarkEnd w:id="24"/>
    </w:p>
    <w:p w:rsidR="00523790" w:rsidRPr="00523790" w:rsidRDefault="00523790" w:rsidP="00523790"/>
    <w:p w:rsidR="00C84E39" w:rsidRPr="00C84E39" w:rsidRDefault="00C84E39" w:rsidP="00601043">
      <w:pPr>
        <w:pStyle w:val="JWparagraph"/>
      </w:pPr>
      <w:r w:rsidRPr="00C84E39">
        <w:t xml:space="preserve">Once a decision notice has been given agreeing to a participation request then if the public service authority has already established an outcome improvement process the decision notice will: </w:t>
      </w:r>
    </w:p>
    <w:p w:rsidR="00C84E39" w:rsidRPr="00C84E39" w:rsidRDefault="00C84E39" w:rsidP="00C84E39">
      <w:pPr>
        <w:pStyle w:val="JWendbullet"/>
      </w:pPr>
      <w:r w:rsidRPr="00C84E39">
        <w:t xml:space="preserve">describe the </w:t>
      </w:r>
      <w:r>
        <w:t xml:space="preserve">operation of the </w:t>
      </w:r>
      <w:r w:rsidRPr="00C84E39">
        <w:t>outcome improvement process</w:t>
      </w:r>
    </w:p>
    <w:p w:rsidR="00C84E39" w:rsidRPr="00C84E39" w:rsidRDefault="00C84E39" w:rsidP="00C84E39">
      <w:pPr>
        <w:pStyle w:val="JWendbullet"/>
      </w:pPr>
      <w:r w:rsidRPr="00C84E39">
        <w:t>specify what stage it has already reached</w:t>
      </w:r>
    </w:p>
    <w:p w:rsidR="00C84E39" w:rsidRPr="00C84E39" w:rsidRDefault="00C84E39" w:rsidP="00C84E39">
      <w:pPr>
        <w:pStyle w:val="JWendbullet"/>
      </w:pPr>
      <w:r w:rsidRPr="00C84E39">
        <w:t>set out how the community participation body will participate in the process</w:t>
      </w:r>
    </w:p>
    <w:p w:rsidR="003B48D5" w:rsidRDefault="00C84E39" w:rsidP="003B48D5">
      <w:pPr>
        <w:pStyle w:val="JWendbullet"/>
      </w:pPr>
      <w:r w:rsidRPr="00C84E39">
        <w:t>identify others that are part of the process and how they will participate</w:t>
      </w:r>
    </w:p>
    <w:p w:rsidR="003B48D5" w:rsidRDefault="00C84E39" w:rsidP="00601043">
      <w:pPr>
        <w:pStyle w:val="JWparagraph"/>
      </w:pPr>
      <w:r w:rsidRPr="00C84E39">
        <w:t>This will allow a community participation body to join a relevant outcome improvement process and participate in that process.</w:t>
      </w:r>
    </w:p>
    <w:p w:rsidR="00C84E39" w:rsidRPr="00C84E39" w:rsidRDefault="00C84E39" w:rsidP="00601043">
      <w:pPr>
        <w:pStyle w:val="JWparagraph"/>
      </w:pPr>
      <w:r w:rsidRPr="00C84E39">
        <w:t>If an outcome improvement process has not been established then the decision notice will:</w:t>
      </w:r>
    </w:p>
    <w:p w:rsidR="00C84E39" w:rsidRPr="00C84E39" w:rsidRDefault="00C84E39" w:rsidP="00C84E39">
      <w:pPr>
        <w:pStyle w:val="JWendbullet"/>
      </w:pPr>
      <w:r w:rsidRPr="00C84E39">
        <w:t>describe how the outcome improvement process will operate</w:t>
      </w:r>
    </w:p>
    <w:p w:rsidR="00C84E39" w:rsidRDefault="00C84E39" w:rsidP="00C84E39">
      <w:pPr>
        <w:pStyle w:val="JWendbullet"/>
      </w:pPr>
      <w:r w:rsidRPr="00C84E39">
        <w:t>explain how the community participation body is expected to participate</w:t>
      </w:r>
    </w:p>
    <w:p w:rsidR="00C84E39" w:rsidRPr="00491277" w:rsidRDefault="00C84E39" w:rsidP="00C84E39">
      <w:pPr>
        <w:pStyle w:val="JWendbullet"/>
      </w:pPr>
      <w:r>
        <w:t xml:space="preserve">describe how any other persons are expected to participate in the process </w:t>
      </w:r>
    </w:p>
    <w:p w:rsidR="00B3661E" w:rsidRDefault="00C84E39" w:rsidP="00523790">
      <w:pPr>
        <w:pStyle w:val="Andrew2"/>
        <w:rPr>
          <w:lang/>
        </w:rPr>
      </w:pPr>
      <w:bookmarkStart w:id="25" w:name="_Toc468456028"/>
      <w:r w:rsidRPr="00C84E39">
        <w:rPr>
          <w:lang/>
        </w:rPr>
        <w:t>Proposed outcome improvement process</w:t>
      </w:r>
      <w:bookmarkEnd w:id="25"/>
    </w:p>
    <w:p w:rsidR="00523790" w:rsidRPr="00523790" w:rsidRDefault="00523790" w:rsidP="00523790">
      <w:pPr>
        <w:rPr>
          <w:lang/>
        </w:rPr>
      </w:pPr>
    </w:p>
    <w:p w:rsidR="003B48D5" w:rsidRDefault="00C84E39" w:rsidP="00601043">
      <w:pPr>
        <w:pStyle w:val="JWparagraph"/>
      </w:pPr>
      <w:r>
        <w:t xml:space="preserve">Section 26 </w:t>
      </w:r>
      <w:r w:rsidR="00D9026D">
        <w:t xml:space="preserve">of the Act </w:t>
      </w:r>
      <w:r>
        <w:t>sets out the process which happens if an outcome improvement process is to be established. It provides that the community participation body can, within 28 days, propose changes to the outcome improvement process to the public service authority who must take account of any proposals.</w:t>
      </w:r>
    </w:p>
    <w:p w:rsidR="003B48D5" w:rsidRDefault="00C84E39" w:rsidP="00601043">
      <w:pPr>
        <w:pStyle w:val="JWparagraph"/>
      </w:pPr>
      <w:r>
        <w:t>The public service authority must then provide the details of the outcome improvement process to the comm</w:t>
      </w:r>
      <w:r w:rsidR="003B48D5">
        <w:t>unity participation body.</w:t>
      </w:r>
    </w:p>
    <w:p w:rsidR="003B48D5" w:rsidRDefault="00C84E39" w:rsidP="00601043">
      <w:pPr>
        <w:pStyle w:val="JWparagraph"/>
      </w:pPr>
      <w:r>
        <w:t xml:space="preserve">The public service authority must publish on a website (or by other electronic means) information about the proposed outcome improvement process. </w:t>
      </w:r>
    </w:p>
    <w:p w:rsidR="00C84E39" w:rsidRDefault="00C84E39" w:rsidP="00601043">
      <w:pPr>
        <w:pStyle w:val="JWparagraph"/>
      </w:pPr>
      <w:r>
        <w:t>The regulations also provides that the public service authority must publish certain information relating to the outcome improvement process:</w:t>
      </w:r>
    </w:p>
    <w:p w:rsidR="00C84E39" w:rsidRDefault="00C84E39" w:rsidP="00C84E39">
      <w:pPr>
        <w:pStyle w:val="JWendbullet"/>
      </w:pPr>
      <w:r>
        <w:t>the names of the community participation bodies and public service authorities which are involved in the outcome improvement process</w:t>
      </w:r>
    </w:p>
    <w:p w:rsidR="00C84E39" w:rsidRDefault="00C84E39" w:rsidP="00C84E39">
      <w:pPr>
        <w:pStyle w:val="JWendbullet"/>
      </w:pPr>
      <w:r>
        <w:t>the outcome to which the outcome improvement process relates</w:t>
      </w:r>
    </w:p>
    <w:p w:rsidR="00C84E39" w:rsidRDefault="00C84E39" w:rsidP="00C84E39">
      <w:pPr>
        <w:pStyle w:val="JWendbullet"/>
      </w:pPr>
      <w:r>
        <w:t>how the outcome improvement process is to operate</w:t>
      </w:r>
    </w:p>
    <w:p w:rsidR="00C84E39" w:rsidRDefault="00C84E39" w:rsidP="00C84E39">
      <w:pPr>
        <w:pStyle w:val="JWendbullet"/>
      </w:pPr>
      <w:r>
        <w:t>the timescale for the completion of the outcome improvement process</w:t>
      </w:r>
    </w:p>
    <w:p w:rsidR="00C84E39" w:rsidRDefault="00C84E39" w:rsidP="00523790">
      <w:pPr>
        <w:pStyle w:val="Andrew2"/>
        <w:rPr>
          <w:lang/>
        </w:rPr>
      </w:pPr>
      <w:bookmarkStart w:id="26" w:name="_Toc468456029"/>
      <w:r w:rsidRPr="00C84E39">
        <w:rPr>
          <w:lang/>
        </w:rPr>
        <w:t>Setting up and maintaining the outcome improvement process</w:t>
      </w:r>
      <w:bookmarkEnd w:id="26"/>
    </w:p>
    <w:p w:rsidR="00523790" w:rsidRPr="00523790" w:rsidRDefault="00523790" w:rsidP="00523790">
      <w:pPr>
        <w:rPr>
          <w:lang/>
        </w:rPr>
      </w:pPr>
    </w:p>
    <w:p w:rsidR="003B48D5" w:rsidRDefault="00546A00" w:rsidP="00601043">
      <w:pPr>
        <w:pStyle w:val="JWparagraph"/>
      </w:pPr>
      <w:r>
        <w:t xml:space="preserve">Section 28 of the Act provides that the public service authority must start a new outcome improvement process within 90 days </w:t>
      </w:r>
      <w:r w:rsidR="00AD35F1">
        <w:t xml:space="preserve">(this is 90 calendar days rather than working days) </w:t>
      </w:r>
      <w:r>
        <w:t>from when notice was given under section 26. They must also maintain the process once it is underway.</w:t>
      </w:r>
    </w:p>
    <w:p w:rsidR="00546A00" w:rsidRDefault="00546A00" w:rsidP="00601043">
      <w:pPr>
        <w:pStyle w:val="JWparagraph"/>
      </w:pPr>
      <w:r>
        <w:t xml:space="preserve">Section 29 provides that the public service authority may modify the process, following consultation with the community participation body. The public service authority must publish the new modified outcome improvement process and must make clear what the modification is in relation to the original (or already modified) outcome improvement process. The regulations requires the </w:t>
      </w:r>
      <w:r w:rsidRPr="00783569">
        <w:t>public service authority</w:t>
      </w:r>
      <w:r>
        <w:t xml:space="preserve"> to publish information regarding the modification:</w:t>
      </w:r>
    </w:p>
    <w:p w:rsidR="00546A00" w:rsidRPr="002C00FC" w:rsidRDefault="00546A00" w:rsidP="00546A00">
      <w:pPr>
        <w:pStyle w:val="JWendbullet"/>
      </w:pPr>
      <w:r w:rsidRPr="002C00FC">
        <w:t xml:space="preserve">the names of the community participation bodies and public service authorities involved in the modified outcome improvement </w:t>
      </w:r>
      <w:r>
        <w:t>process</w:t>
      </w:r>
    </w:p>
    <w:p w:rsidR="00546A00" w:rsidRPr="002C00FC" w:rsidRDefault="00546A00" w:rsidP="00546A00">
      <w:pPr>
        <w:pStyle w:val="JWendbullet"/>
      </w:pPr>
      <w:r w:rsidRPr="002C00FC">
        <w:t xml:space="preserve">the outcome to which the modified outcome improvement process </w:t>
      </w:r>
      <w:r>
        <w:t>relates</w:t>
      </w:r>
    </w:p>
    <w:p w:rsidR="00546A00" w:rsidRPr="002C00FC" w:rsidRDefault="00546A00" w:rsidP="00546A00">
      <w:pPr>
        <w:pStyle w:val="JWendbullet"/>
      </w:pPr>
      <w:r w:rsidRPr="002C00FC">
        <w:t xml:space="preserve">identify the outcome improvement process which has been </w:t>
      </w:r>
      <w:r>
        <w:t>modified</w:t>
      </w:r>
    </w:p>
    <w:p w:rsidR="00546A00" w:rsidRPr="002C00FC" w:rsidRDefault="00546A00" w:rsidP="00546A00">
      <w:pPr>
        <w:pStyle w:val="JWendbullet"/>
      </w:pPr>
      <w:r w:rsidRPr="002C00FC">
        <w:t xml:space="preserve">how that outcome improvement process has been </w:t>
      </w:r>
      <w:r>
        <w:t>modified</w:t>
      </w:r>
    </w:p>
    <w:p w:rsidR="00546A00" w:rsidRDefault="00546A00" w:rsidP="00546A00">
      <w:pPr>
        <w:pStyle w:val="JWendbullet"/>
      </w:pPr>
      <w:r w:rsidRPr="002C00FC">
        <w:t xml:space="preserve">how the modified outcome improvement process is to </w:t>
      </w:r>
      <w:r>
        <w:t>operate</w:t>
      </w:r>
    </w:p>
    <w:p w:rsidR="00546A00" w:rsidRDefault="00546A00">
      <w:pPr>
        <w:rPr>
          <w:rFonts w:cstheme="minorBidi"/>
          <w:szCs w:val="22"/>
          <w:lang/>
        </w:rPr>
      </w:pPr>
      <w:r>
        <w:rPr>
          <w:lang/>
        </w:rPr>
        <w:br w:type="page"/>
      </w:r>
    </w:p>
    <w:p w:rsidR="00C84E39" w:rsidRPr="00601043" w:rsidRDefault="00546A00" w:rsidP="00601043">
      <w:pPr>
        <w:pStyle w:val="JWparagraph"/>
        <w:numPr>
          <w:ilvl w:val="0"/>
          <w:numId w:val="0"/>
        </w:numPr>
        <w:rPr>
          <w:b/>
          <w:sz w:val="28"/>
          <w:lang/>
        </w:rPr>
      </w:pPr>
      <w:bookmarkStart w:id="27" w:name="_Toc468456030"/>
      <w:r w:rsidRPr="00601043">
        <w:rPr>
          <w:b/>
          <w:sz w:val="28"/>
          <w:lang/>
        </w:rPr>
        <w:t>Reporting</w:t>
      </w:r>
      <w:bookmarkEnd w:id="27"/>
    </w:p>
    <w:p w:rsidR="003B48D5" w:rsidRPr="003B48D5" w:rsidRDefault="003B48D5" w:rsidP="003B48D5">
      <w:pPr>
        <w:rPr>
          <w:lang/>
        </w:rPr>
      </w:pPr>
    </w:p>
    <w:p w:rsidR="00546A00" w:rsidRDefault="00546A00" w:rsidP="00546A00">
      <w:pPr>
        <w:pStyle w:val="JWparagraph"/>
        <w:numPr>
          <w:ilvl w:val="0"/>
          <w:numId w:val="0"/>
        </w:numPr>
        <w:rPr>
          <w:lang/>
        </w:rPr>
      </w:pPr>
      <w:r>
        <w:rPr>
          <w:noProof/>
          <w:lang w:eastAsia="en-GB"/>
        </w:rPr>
        <w:drawing>
          <wp:inline distT="0" distB="0" distL="0" distR="0">
            <wp:extent cx="5486400" cy="115062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3B48D5" w:rsidRDefault="00546A00" w:rsidP="00601043">
      <w:pPr>
        <w:pStyle w:val="JWparagraph"/>
      </w:pPr>
      <w:r>
        <w:t xml:space="preserve">Section 31 requires that when an outcome improvement process has been completed the public service authority must </w:t>
      </w:r>
      <w:r w:rsidR="003B48D5">
        <w:t>publish a report on the process.</w:t>
      </w:r>
    </w:p>
    <w:p w:rsidR="003B48D5" w:rsidRDefault="00546A00" w:rsidP="00601043">
      <w:pPr>
        <w:pStyle w:val="JWparagraph"/>
      </w:pPr>
      <w:r>
        <w:t>The report must summarise the outcome of the process, including whether the outcome to which it related has been improved, and describe how the community participation body that made the request influenced the process and outcomes. It must also explain how the authority will keep the community participation body and others informed about changes in the outcomes of the process and any other matters relating to the outcomes.</w:t>
      </w:r>
    </w:p>
    <w:p w:rsidR="00546A00" w:rsidRDefault="00546A00" w:rsidP="00601043">
      <w:pPr>
        <w:pStyle w:val="JWparagraph"/>
      </w:pPr>
      <w:r>
        <w:t>In preparing the report, the public service authority must seek the views of the community participation body that made the request and any other community participation bodies involved.</w:t>
      </w:r>
    </w:p>
    <w:p w:rsidR="00546A00" w:rsidRDefault="00546A00" w:rsidP="00546A00">
      <w:pPr>
        <w:pStyle w:val="JWparagraph"/>
        <w:numPr>
          <w:ilvl w:val="0"/>
          <w:numId w:val="0"/>
        </w:numPr>
        <w:rPr>
          <w:b/>
          <w:lang/>
        </w:rPr>
      </w:pPr>
      <w:r w:rsidRPr="00546A00">
        <w:rPr>
          <w:b/>
          <w:lang/>
        </w:rPr>
        <w:t>Annual reports</w:t>
      </w:r>
    </w:p>
    <w:p w:rsidR="00546A00" w:rsidRDefault="00546A00" w:rsidP="00601043">
      <w:pPr>
        <w:pStyle w:val="JWparagraph"/>
      </w:pPr>
      <w:r>
        <w:t>Section 32 requires that each public service authority must publish a report each year setting out:</w:t>
      </w:r>
    </w:p>
    <w:p w:rsidR="00546A00" w:rsidRDefault="00546A00" w:rsidP="00546A00">
      <w:pPr>
        <w:pStyle w:val="JWendbullet"/>
      </w:pPr>
      <w:r>
        <w:t>the number of requests received</w:t>
      </w:r>
    </w:p>
    <w:p w:rsidR="00546A00" w:rsidRDefault="00546A00" w:rsidP="00546A00">
      <w:pPr>
        <w:pStyle w:val="JWendbullet"/>
      </w:pPr>
      <w:r>
        <w:t>the number of requests agreed and refused</w:t>
      </w:r>
    </w:p>
    <w:p w:rsidR="00546A00" w:rsidRDefault="00546A00" w:rsidP="00546A00">
      <w:pPr>
        <w:pStyle w:val="JWendbullet"/>
      </w:pPr>
      <w:r>
        <w:t>the number of requests which resulted in changes to a public service provided by, or on behalf of, the public service authority</w:t>
      </w:r>
    </w:p>
    <w:p w:rsidR="003B48D5" w:rsidRDefault="00546A00" w:rsidP="003B48D5">
      <w:pPr>
        <w:pStyle w:val="JWendbullet"/>
      </w:pPr>
      <w:r>
        <w:t xml:space="preserve">any action taken by the </w:t>
      </w:r>
      <w:r w:rsidRPr="00C13557">
        <w:t>public service authority</w:t>
      </w:r>
      <w:r>
        <w:t xml:space="preserve"> to promote and support the use of participation requests</w:t>
      </w:r>
      <w:bookmarkEnd w:id="19"/>
      <w:bookmarkEnd w:id="20"/>
    </w:p>
    <w:p w:rsidR="003B48D5" w:rsidRDefault="00AD35F1" w:rsidP="00601043">
      <w:pPr>
        <w:pStyle w:val="JWparagraph"/>
      </w:pPr>
      <w:r w:rsidRPr="00726AC0">
        <w:t>Annual reports cover each year from 1 April to 31 March and must be published by 30 June.  Note that the report will show the number of requests received in that year and the numbers agreed to or refused in that year – the figures will not be the same as many requests may be received in one year and decided the next year.</w:t>
      </w:r>
    </w:p>
    <w:sectPr w:rsidR="003B48D5" w:rsidSect="006D6E2B">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E8BE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A59" w:rsidRDefault="00B01A59" w:rsidP="004D7723">
      <w:r>
        <w:separator/>
      </w:r>
    </w:p>
  </w:endnote>
  <w:endnote w:type="continuationSeparator" w:id="0">
    <w:p w:rsidR="00B01A59" w:rsidRDefault="00B01A59" w:rsidP="004D7723">
      <w:r>
        <w:continuationSeparator/>
      </w:r>
    </w:p>
  </w:endnote>
  <w:endnote w:type="continuationNotice" w:id="1">
    <w:p w:rsidR="00B01A59" w:rsidRDefault="00B01A5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57" w:rsidRDefault="00AB7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202488"/>
      <w:docPartObj>
        <w:docPartGallery w:val="Page Numbers (Bottom of Page)"/>
        <w:docPartUnique/>
      </w:docPartObj>
    </w:sdtPr>
    <w:sdtEndPr>
      <w:rPr>
        <w:noProof/>
      </w:rPr>
    </w:sdtEndPr>
    <w:sdtContent>
      <w:p w:rsidR="00B01A59" w:rsidRDefault="006D6E2B">
        <w:pPr>
          <w:pStyle w:val="Footer"/>
          <w:jc w:val="center"/>
        </w:pPr>
        <w:r>
          <w:fldChar w:fldCharType="begin"/>
        </w:r>
        <w:r w:rsidR="00B01A59">
          <w:instrText xml:space="preserve"> PAGE   \* MERGEFORMAT </w:instrText>
        </w:r>
        <w:r>
          <w:fldChar w:fldCharType="separate"/>
        </w:r>
        <w:r w:rsidR="00AB7557">
          <w:rPr>
            <w:noProof/>
          </w:rPr>
          <w:t>46</w:t>
        </w:r>
        <w:r>
          <w:rPr>
            <w:noProof/>
          </w:rPr>
          <w:fldChar w:fldCharType="end"/>
        </w:r>
      </w:p>
    </w:sdtContent>
  </w:sdt>
  <w:p w:rsidR="00B01A59" w:rsidRDefault="00B01A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57" w:rsidRDefault="00AB7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A59" w:rsidRDefault="00B01A59" w:rsidP="004D7723">
      <w:r>
        <w:separator/>
      </w:r>
    </w:p>
  </w:footnote>
  <w:footnote w:type="continuationSeparator" w:id="0">
    <w:p w:rsidR="00B01A59" w:rsidRDefault="00B01A59" w:rsidP="004D7723">
      <w:r>
        <w:continuationSeparator/>
      </w:r>
    </w:p>
  </w:footnote>
  <w:footnote w:type="continuationNotice" w:id="1">
    <w:p w:rsidR="00B01A59" w:rsidRDefault="00B01A59"/>
  </w:footnote>
  <w:footnote w:id="2">
    <w:p w:rsidR="00B01A59" w:rsidRDefault="00B01A59" w:rsidP="00457EFA">
      <w:pPr>
        <w:pStyle w:val="FootnoteText"/>
      </w:pPr>
      <w:r>
        <w:rPr>
          <w:rStyle w:val="FootnoteReference"/>
        </w:rPr>
        <w:footnoteRef/>
      </w:r>
      <w:r>
        <w:t xml:space="preserve"> Explanatory Notes. Community Empowerment (Scotland) Act 2015 (ASP 6)</w:t>
      </w:r>
    </w:p>
  </w:footnote>
  <w:footnote w:id="3">
    <w:p w:rsidR="00B01A59" w:rsidRDefault="00B01A59" w:rsidP="00002214">
      <w:pPr>
        <w:pStyle w:val="FootnoteText"/>
      </w:pPr>
      <w:r>
        <w:rPr>
          <w:rStyle w:val="FootnoteReference"/>
        </w:rPr>
        <w:footnoteRef/>
      </w:r>
      <w:r>
        <w:t xml:space="preserve"> </w:t>
      </w:r>
      <w:r>
        <w:rPr>
          <w:lang/>
        </w:rPr>
        <w:t>Arnstein, Sherry R. "A Ladder of Citizen Participation," JAIP, Vol. 35, No. 4, July 1969, pp. 216-224</w:t>
      </w:r>
    </w:p>
  </w:footnote>
  <w:footnote w:id="4">
    <w:p w:rsidR="00B01A59" w:rsidRDefault="00B01A59" w:rsidP="00002214">
      <w:pPr>
        <w:pStyle w:val="FootnoteText"/>
      </w:pPr>
      <w:r>
        <w:rPr>
          <w:rStyle w:val="FootnoteReference"/>
        </w:rPr>
        <w:footnoteRef/>
      </w:r>
      <w:r>
        <w:t xml:space="preserve"> </w:t>
      </w:r>
      <w:hyperlink r:id="rId1" w:history="1">
        <w:r>
          <w:rPr>
            <w:rStyle w:val="Hyperlink"/>
          </w:rPr>
          <w:t>www.voicescotland.org.uk</w:t>
        </w:r>
      </w:hyperlink>
      <w:r>
        <w:t xml:space="preserve"> </w:t>
      </w:r>
    </w:p>
  </w:footnote>
  <w:footnote w:id="5">
    <w:p w:rsidR="00B01A59" w:rsidRDefault="00B01A59">
      <w:pPr>
        <w:pStyle w:val="FootnoteText"/>
      </w:pPr>
      <w:r>
        <w:rPr>
          <w:rStyle w:val="FootnoteReference"/>
        </w:rPr>
        <w:footnoteRef/>
      </w:r>
      <w:r>
        <w:t xml:space="preserve"> </w:t>
      </w:r>
      <w:hyperlink r:id="rId2" w:history="1">
        <w:r w:rsidRPr="007C7247">
          <w:rPr>
            <w:rStyle w:val="Hyperlink"/>
            <w:rFonts w:cs="Arial"/>
          </w:rPr>
          <w:t>https://www.biglotteryfund.org.uk/funding/funding-guidance/applying-for-funding/aims-and-outcomes</w:t>
        </w:r>
      </w:hyperlink>
    </w:p>
  </w:footnote>
  <w:footnote w:id="6">
    <w:p w:rsidR="00B01A59" w:rsidRDefault="00B01A59">
      <w:pPr>
        <w:pStyle w:val="FootnoteText"/>
      </w:pPr>
      <w:r>
        <w:rPr>
          <w:rStyle w:val="FootnoteReference"/>
        </w:rPr>
        <w:footnoteRef/>
      </w:r>
      <w:r>
        <w:t xml:space="preserve"> </w:t>
      </w:r>
      <w:hyperlink r:id="rId3" w:history="1">
        <w:r w:rsidRPr="00091739">
          <w:rPr>
            <w:rStyle w:val="Hyperlink"/>
          </w:rPr>
          <w:t>http://www.evaluationsupportscotland.org.uk/resources/346/</w:t>
        </w:r>
      </w:hyperlink>
      <w:r>
        <w:t xml:space="preserve"> </w:t>
      </w:r>
    </w:p>
  </w:footnote>
  <w:footnote w:id="7">
    <w:p w:rsidR="00B01A59" w:rsidRDefault="00B01A59">
      <w:pPr>
        <w:pStyle w:val="FootnoteText"/>
      </w:pPr>
      <w:r>
        <w:rPr>
          <w:rStyle w:val="FootnoteReference"/>
        </w:rPr>
        <w:footnoteRef/>
      </w:r>
      <w:r>
        <w:t xml:space="preserve"> </w:t>
      </w:r>
      <w:hyperlink r:id="rId4" w:history="1">
        <w:r w:rsidRPr="00535846">
          <w:rPr>
            <w:rStyle w:val="Hyperlink"/>
          </w:rPr>
          <w:t>www.voicescotland.org.uk</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57" w:rsidRDefault="00AB7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25916"/>
      <w:docPartObj>
        <w:docPartGallery w:val="Watermarks"/>
        <w:docPartUnique/>
      </w:docPartObj>
    </w:sdtPr>
    <w:sdtContent>
      <w:p w:rsidR="00B01A59" w:rsidRDefault="00AB7557">
        <w:pPr>
          <w:pStyle w:val="Header"/>
        </w:pPr>
        <w:r w:rsidRPr="00D606BD">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57" w:rsidRDefault="00AB7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AD4"/>
    <w:multiLevelType w:val="hybridMultilevel"/>
    <w:tmpl w:val="90D60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23165"/>
    <w:multiLevelType w:val="hybridMultilevel"/>
    <w:tmpl w:val="D896A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4F4C13"/>
    <w:multiLevelType w:val="hybridMultilevel"/>
    <w:tmpl w:val="E5F0C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4C4F76"/>
    <w:multiLevelType w:val="hybridMultilevel"/>
    <w:tmpl w:val="FDB0F0F2"/>
    <w:lvl w:ilvl="0" w:tplc="B868E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896F1F"/>
    <w:multiLevelType w:val="hybridMultilevel"/>
    <w:tmpl w:val="8306E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B004B4"/>
    <w:multiLevelType w:val="hybridMultilevel"/>
    <w:tmpl w:val="44ECA840"/>
    <w:lvl w:ilvl="0" w:tplc="3C145B06">
      <w:start w:val="1"/>
      <w:numFmt w:val="bullet"/>
      <w:lvlText w:val="•"/>
      <w:lvlJc w:val="left"/>
      <w:pPr>
        <w:ind w:left="832" w:hanging="341"/>
      </w:pPr>
      <w:rPr>
        <w:rFonts w:ascii="Helvetica 45 Light" w:eastAsia="Times New Roman" w:hAnsi="Helvetica 45 Light" w:hint="default"/>
        <w:color w:val="373536"/>
        <w:spacing w:val="-23"/>
        <w:w w:val="100"/>
        <w:sz w:val="24"/>
      </w:rPr>
    </w:lvl>
    <w:lvl w:ilvl="1" w:tplc="76BC6826">
      <w:start w:val="1"/>
      <w:numFmt w:val="bullet"/>
      <w:lvlText w:val="•"/>
      <w:lvlJc w:val="left"/>
      <w:pPr>
        <w:ind w:left="1465" w:hanging="341"/>
      </w:pPr>
      <w:rPr>
        <w:rFonts w:ascii="Helvetica 45 Light" w:eastAsia="Times New Roman" w:hAnsi="Helvetica 45 Light" w:hint="default"/>
        <w:color w:val="373536"/>
        <w:spacing w:val="-5"/>
        <w:w w:val="100"/>
        <w:sz w:val="24"/>
      </w:rPr>
    </w:lvl>
    <w:lvl w:ilvl="2" w:tplc="1416E27A">
      <w:start w:val="1"/>
      <w:numFmt w:val="bullet"/>
      <w:lvlText w:val="•"/>
      <w:lvlJc w:val="left"/>
      <w:pPr>
        <w:ind w:left="5159" w:hanging="341"/>
      </w:pPr>
      <w:rPr>
        <w:rFonts w:ascii="Helvetica 45 Light" w:eastAsia="Times New Roman" w:hAnsi="Helvetica 45 Light" w:hint="default"/>
        <w:color w:val="373536"/>
        <w:spacing w:val="-4"/>
        <w:w w:val="100"/>
        <w:sz w:val="22"/>
      </w:rPr>
    </w:lvl>
    <w:lvl w:ilvl="3" w:tplc="0E486676">
      <w:start w:val="1"/>
      <w:numFmt w:val="bullet"/>
      <w:lvlText w:val="•"/>
      <w:lvlJc w:val="left"/>
      <w:pPr>
        <w:ind w:left="5161" w:hanging="341"/>
      </w:pPr>
    </w:lvl>
    <w:lvl w:ilvl="4" w:tplc="4E8825E8">
      <w:start w:val="1"/>
      <w:numFmt w:val="bullet"/>
      <w:lvlText w:val="•"/>
      <w:lvlJc w:val="left"/>
      <w:pPr>
        <w:ind w:left="5730" w:hanging="341"/>
      </w:pPr>
    </w:lvl>
    <w:lvl w:ilvl="5" w:tplc="95E26AA4">
      <w:start w:val="1"/>
      <w:numFmt w:val="bullet"/>
      <w:lvlText w:val="•"/>
      <w:lvlJc w:val="left"/>
      <w:pPr>
        <w:ind w:left="6299" w:hanging="341"/>
      </w:pPr>
    </w:lvl>
    <w:lvl w:ilvl="6" w:tplc="7B56ED60">
      <w:start w:val="1"/>
      <w:numFmt w:val="bullet"/>
      <w:lvlText w:val="•"/>
      <w:lvlJc w:val="left"/>
      <w:pPr>
        <w:ind w:left="6869" w:hanging="341"/>
      </w:pPr>
    </w:lvl>
    <w:lvl w:ilvl="7" w:tplc="2B70F6FA">
      <w:start w:val="1"/>
      <w:numFmt w:val="bullet"/>
      <w:lvlText w:val="•"/>
      <w:lvlJc w:val="left"/>
      <w:pPr>
        <w:ind w:left="7438" w:hanging="341"/>
      </w:pPr>
    </w:lvl>
    <w:lvl w:ilvl="8" w:tplc="8C063184">
      <w:start w:val="1"/>
      <w:numFmt w:val="bullet"/>
      <w:lvlText w:val="•"/>
      <w:lvlJc w:val="left"/>
      <w:pPr>
        <w:ind w:left="8007" w:hanging="341"/>
      </w:pPr>
    </w:lvl>
  </w:abstractNum>
  <w:abstractNum w:abstractNumId="6">
    <w:nsid w:val="23B210F2"/>
    <w:multiLevelType w:val="multilevel"/>
    <w:tmpl w:val="83F6F0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6E5C11"/>
    <w:multiLevelType w:val="hybridMultilevel"/>
    <w:tmpl w:val="1EBED5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8F036BE"/>
    <w:multiLevelType w:val="hybridMultilevel"/>
    <w:tmpl w:val="98F09BF2"/>
    <w:lvl w:ilvl="0" w:tplc="08090001">
      <w:start w:val="1"/>
      <w:numFmt w:val="bullet"/>
      <w:lvlText w:val=""/>
      <w:lvlJc w:val="left"/>
      <w:pPr>
        <w:ind w:left="832" w:hanging="341"/>
      </w:pPr>
      <w:rPr>
        <w:rFonts w:ascii="Symbol" w:hAnsi="Symbol" w:hint="default"/>
        <w:color w:val="373536"/>
        <w:spacing w:val="-23"/>
        <w:w w:val="100"/>
        <w:sz w:val="24"/>
      </w:rPr>
    </w:lvl>
    <w:lvl w:ilvl="1" w:tplc="76BC6826">
      <w:start w:val="1"/>
      <w:numFmt w:val="bullet"/>
      <w:lvlText w:val="•"/>
      <w:lvlJc w:val="left"/>
      <w:pPr>
        <w:ind w:left="1465" w:hanging="341"/>
      </w:pPr>
      <w:rPr>
        <w:rFonts w:ascii="Helvetica 45 Light" w:eastAsia="Times New Roman" w:hAnsi="Helvetica 45 Light" w:hint="default"/>
        <w:color w:val="373536"/>
        <w:spacing w:val="-5"/>
        <w:w w:val="100"/>
        <w:sz w:val="24"/>
      </w:rPr>
    </w:lvl>
    <w:lvl w:ilvl="2" w:tplc="1416E27A">
      <w:start w:val="1"/>
      <w:numFmt w:val="bullet"/>
      <w:lvlText w:val="•"/>
      <w:lvlJc w:val="left"/>
      <w:pPr>
        <w:ind w:left="5159" w:hanging="341"/>
      </w:pPr>
      <w:rPr>
        <w:rFonts w:ascii="Helvetica 45 Light" w:eastAsia="Times New Roman" w:hAnsi="Helvetica 45 Light" w:hint="default"/>
        <w:color w:val="373536"/>
        <w:spacing w:val="-4"/>
        <w:w w:val="100"/>
        <w:sz w:val="22"/>
      </w:rPr>
    </w:lvl>
    <w:lvl w:ilvl="3" w:tplc="0E486676">
      <w:start w:val="1"/>
      <w:numFmt w:val="bullet"/>
      <w:lvlText w:val="•"/>
      <w:lvlJc w:val="left"/>
      <w:pPr>
        <w:ind w:left="5161" w:hanging="341"/>
      </w:pPr>
    </w:lvl>
    <w:lvl w:ilvl="4" w:tplc="4E8825E8">
      <w:start w:val="1"/>
      <w:numFmt w:val="bullet"/>
      <w:lvlText w:val="•"/>
      <w:lvlJc w:val="left"/>
      <w:pPr>
        <w:ind w:left="5730" w:hanging="341"/>
      </w:pPr>
    </w:lvl>
    <w:lvl w:ilvl="5" w:tplc="95E26AA4">
      <w:start w:val="1"/>
      <w:numFmt w:val="bullet"/>
      <w:lvlText w:val="•"/>
      <w:lvlJc w:val="left"/>
      <w:pPr>
        <w:ind w:left="6299" w:hanging="341"/>
      </w:pPr>
    </w:lvl>
    <w:lvl w:ilvl="6" w:tplc="7B56ED60">
      <w:start w:val="1"/>
      <w:numFmt w:val="bullet"/>
      <w:lvlText w:val="•"/>
      <w:lvlJc w:val="left"/>
      <w:pPr>
        <w:ind w:left="6869" w:hanging="341"/>
      </w:pPr>
    </w:lvl>
    <w:lvl w:ilvl="7" w:tplc="2B70F6FA">
      <w:start w:val="1"/>
      <w:numFmt w:val="bullet"/>
      <w:lvlText w:val="•"/>
      <w:lvlJc w:val="left"/>
      <w:pPr>
        <w:ind w:left="7438" w:hanging="341"/>
      </w:pPr>
    </w:lvl>
    <w:lvl w:ilvl="8" w:tplc="8C063184">
      <w:start w:val="1"/>
      <w:numFmt w:val="bullet"/>
      <w:lvlText w:val="•"/>
      <w:lvlJc w:val="left"/>
      <w:pPr>
        <w:ind w:left="8007" w:hanging="341"/>
      </w:pPr>
    </w:lvl>
  </w:abstractNum>
  <w:abstractNum w:abstractNumId="9">
    <w:nsid w:val="2980460E"/>
    <w:multiLevelType w:val="hybridMultilevel"/>
    <w:tmpl w:val="952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266223"/>
    <w:multiLevelType w:val="multilevel"/>
    <w:tmpl w:val="6452FCB0"/>
    <w:lvl w:ilvl="0">
      <w:start w:val="1"/>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1">
    <w:nsid w:val="346A7E42"/>
    <w:multiLevelType w:val="hybridMultilevel"/>
    <w:tmpl w:val="9222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AE5666"/>
    <w:multiLevelType w:val="hybridMultilevel"/>
    <w:tmpl w:val="DF58E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C4155B2"/>
    <w:multiLevelType w:val="multilevel"/>
    <w:tmpl w:val="5644D6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04717F4"/>
    <w:multiLevelType w:val="hybridMultilevel"/>
    <w:tmpl w:val="20304074"/>
    <w:lvl w:ilvl="0" w:tplc="14BE392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A10D68"/>
    <w:multiLevelType w:val="hybridMultilevel"/>
    <w:tmpl w:val="FA02B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C93CEC"/>
    <w:multiLevelType w:val="hybridMultilevel"/>
    <w:tmpl w:val="C9764D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4F290CDD"/>
    <w:multiLevelType w:val="hybridMultilevel"/>
    <w:tmpl w:val="6076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A5187D"/>
    <w:multiLevelType w:val="hybridMultilevel"/>
    <w:tmpl w:val="9CFE6814"/>
    <w:lvl w:ilvl="0" w:tplc="D3B4613E">
      <w:start w:val="1"/>
      <w:numFmt w:val="bullet"/>
      <w:pStyle w:val="JWbullet"/>
      <w:lvlText w:val=""/>
      <w:lvlJc w:val="left"/>
      <w:pPr>
        <w:ind w:left="-132" w:hanging="360"/>
      </w:pPr>
      <w:rPr>
        <w:rFonts w:ascii="Symbol" w:hAnsi="Symbol" w:hint="default"/>
      </w:rPr>
    </w:lvl>
    <w:lvl w:ilvl="1" w:tplc="309A0F92">
      <w:start w:val="1"/>
      <w:numFmt w:val="bullet"/>
      <w:pStyle w:val="JWBullet2"/>
      <w:lvlText w:val="o"/>
      <w:lvlJc w:val="left"/>
      <w:pPr>
        <w:ind w:left="588" w:hanging="360"/>
      </w:pPr>
      <w:rPr>
        <w:rFonts w:ascii="Courier New" w:hAnsi="Courier New" w:cs="Courier New" w:hint="default"/>
      </w:rPr>
    </w:lvl>
    <w:lvl w:ilvl="2" w:tplc="08090005">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19">
    <w:nsid w:val="63586960"/>
    <w:multiLevelType w:val="multilevel"/>
    <w:tmpl w:val="BF4A349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nsid w:val="669A71C0"/>
    <w:multiLevelType w:val="hybridMultilevel"/>
    <w:tmpl w:val="32BA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C00818"/>
    <w:multiLevelType w:val="hybridMultilevel"/>
    <w:tmpl w:val="C910E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45611D"/>
    <w:multiLevelType w:val="hybridMultilevel"/>
    <w:tmpl w:val="D67A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9E2F3B"/>
    <w:multiLevelType w:val="hybridMultilevel"/>
    <w:tmpl w:val="27CE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304F05"/>
    <w:multiLevelType w:val="multilevel"/>
    <w:tmpl w:val="2124AE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1800" w:hanging="1800"/>
      </w:pPr>
      <w:rPr>
        <w:rFonts w:cs="Arial" w:hint="default"/>
      </w:rPr>
    </w:lvl>
  </w:abstractNum>
  <w:abstractNum w:abstractNumId="25">
    <w:nsid w:val="79603862"/>
    <w:multiLevelType w:val="multilevel"/>
    <w:tmpl w:val="060EBB5E"/>
    <w:lvl w:ilvl="0">
      <w:start w:val="1"/>
      <w:numFmt w:val="decimal"/>
      <w:pStyle w:val="JWchapterheader"/>
      <w:lvlText w:val="%1."/>
      <w:lvlJc w:val="left"/>
      <w:pPr>
        <w:ind w:left="502"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pStyle w:val="JWparagraph"/>
      <w:lvlText w:val="%1.%2."/>
      <w:lvlJc w:val="left"/>
      <w:pPr>
        <w:ind w:left="0" w:firstLine="0"/>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6">
    <w:nsid w:val="7B9D15AE"/>
    <w:multiLevelType w:val="hybridMultilevel"/>
    <w:tmpl w:val="CA1E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300006"/>
    <w:multiLevelType w:val="hybridMultilevel"/>
    <w:tmpl w:val="211E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806870"/>
    <w:multiLevelType w:val="hybridMultilevel"/>
    <w:tmpl w:val="2FE0334A"/>
    <w:lvl w:ilvl="0" w:tplc="3312C0F0">
      <w:start w:val="1"/>
      <w:numFmt w:val="decimal"/>
      <w:lvlText w:val="%1."/>
      <w:lvlJc w:val="left"/>
      <w:pPr>
        <w:ind w:left="360" w:hanging="360"/>
      </w:pPr>
      <w:rPr>
        <w:rFonts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4"/>
  </w:num>
  <w:num w:numId="3">
    <w:abstractNumId w:val="17"/>
  </w:num>
  <w:num w:numId="4">
    <w:abstractNumId w:val="20"/>
  </w:num>
  <w:num w:numId="5">
    <w:abstractNumId w:val="27"/>
  </w:num>
  <w:num w:numId="6">
    <w:abstractNumId w:val="26"/>
  </w:num>
  <w:num w:numId="7">
    <w:abstractNumId w:val="22"/>
  </w:num>
  <w:num w:numId="8">
    <w:abstractNumId w:val="12"/>
  </w:num>
  <w:num w:numId="9">
    <w:abstractNumId w:val="5"/>
  </w:num>
  <w:num w:numId="10">
    <w:abstractNumId w:val="0"/>
  </w:num>
  <w:num w:numId="11">
    <w:abstractNumId w:val="9"/>
  </w:num>
  <w:num w:numId="12">
    <w:abstractNumId w:val="25"/>
  </w:num>
  <w:num w:numId="13">
    <w:abstractNumId w:val="23"/>
  </w:num>
  <w:num w:numId="14">
    <w:abstractNumId w:val="15"/>
  </w:num>
  <w:num w:numId="15">
    <w:abstractNumId w:val="21"/>
  </w:num>
  <w:num w:numId="16">
    <w:abstractNumId w:val="16"/>
  </w:num>
  <w:num w:numId="17">
    <w:abstractNumId w:val="11"/>
  </w:num>
  <w:num w:numId="18">
    <w:abstractNumId w:val="2"/>
  </w:num>
  <w:num w:numId="19">
    <w:abstractNumId w:val="1"/>
  </w:num>
  <w:num w:numId="20">
    <w:abstractNumId w:val="3"/>
  </w:num>
  <w:num w:numId="21">
    <w:abstractNumId w:val="7"/>
  </w:num>
  <w:num w:numId="22">
    <w:abstractNumId w:val="28"/>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5"/>
  </w:num>
  <w:num w:numId="2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6"/>
  </w:num>
  <w:num w:numId="32">
    <w:abstractNumId w:val="13"/>
  </w:num>
  <w:num w:numId="3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8"/>
  </w:num>
  <w:num w:numId="37">
    <w:abstractNumId w:val="14"/>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Paterson">
    <w15:presenceInfo w15:providerId="None" w15:userId="Andrew Pater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rsids>
    <w:rsidRoot w:val="00F36871"/>
    <w:rsid w:val="00002214"/>
    <w:rsid w:val="00020069"/>
    <w:rsid w:val="0002565B"/>
    <w:rsid w:val="00025B3A"/>
    <w:rsid w:val="0003010F"/>
    <w:rsid w:val="00056E53"/>
    <w:rsid w:val="000B7984"/>
    <w:rsid w:val="000C1134"/>
    <w:rsid w:val="000C725D"/>
    <w:rsid w:val="000D7F9C"/>
    <w:rsid w:val="000F2023"/>
    <w:rsid w:val="001063C1"/>
    <w:rsid w:val="001571F9"/>
    <w:rsid w:val="001627C2"/>
    <w:rsid w:val="001859C6"/>
    <w:rsid w:val="0018676E"/>
    <w:rsid w:val="00195C43"/>
    <w:rsid w:val="001C0229"/>
    <w:rsid w:val="001F1841"/>
    <w:rsid w:val="00204754"/>
    <w:rsid w:val="002646F6"/>
    <w:rsid w:val="002748EA"/>
    <w:rsid w:val="00283F50"/>
    <w:rsid w:val="00296AC9"/>
    <w:rsid w:val="002A5224"/>
    <w:rsid w:val="002B536A"/>
    <w:rsid w:val="002D24DE"/>
    <w:rsid w:val="002D3971"/>
    <w:rsid w:val="00320A94"/>
    <w:rsid w:val="00344DAD"/>
    <w:rsid w:val="00380530"/>
    <w:rsid w:val="003808C6"/>
    <w:rsid w:val="003B48D5"/>
    <w:rsid w:val="004057D2"/>
    <w:rsid w:val="00413D18"/>
    <w:rsid w:val="004246D5"/>
    <w:rsid w:val="00457EFA"/>
    <w:rsid w:val="004A058A"/>
    <w:rsid w:val="004A44ED"/>
    <w:rsid w:val="004D7723"/>
    <w:rsid w:val="00504318"/>
    <w:rsid w:val="00511DF8"/>
    <w:rsid w:val="00523790"/>
    <w:rsid w:val="00546A00"/>
    <w:rsid w:val="00587BE0"/>
    <w:rsid w:val="005902CE"/>
    <w:rsid w:val="005A110C"/>
    <w:rsid w:val="005B0A24"/>
    <w:rsid w:val="005D19A5"/>
    <w:rsid w:val="00601043"/>
    <w:rsid w:val="0061033C"/>
    <w:rsid w:val="00610F93"/>
    <w:rsid w:val="00617154"/>
    <w:rsid w:val="0065145D"/>
    <w:rsid w:val="00662CF5"/>
    <w:rsid w:val="00684AFF"/>
    <w:rsid w:val="00686AAB"/>
    <w:rsid w:val="006A61C7"/>
    <w:rsid w:val="006A72E8"/>
    <w:rsid w:val="006B027E"/>
    <w:rsid w:val="006B428D"/>
    <w:rsid w:val="006D6E2B"/>
    <w:rsid w:val="006F798A"/>
    <w:rsid w:val="00715BB0"/>
    <w:rsid w:val="00723825"/>
    <w:rsid w:val="007328B0"/>
    <w:rsid w:val="00735EC3"/>
    <w:rsid w:val="00797163"/>
    <w:rsid w:val="007A02C1"/>
    <w:rsid w:val="007D1F38"/>
    <w:rsid w:val="00802F70"/>
    <w:rsid w:val="00803399"/>
    <w:rsid w:val="00830773"/>
    <w:rsid w:val="00833CDB"/>
    <w:rsid w:val="00860077"/>
    <w:rsid w:val="00872577"/>
    <w:rsid w:val="00876C73"/>
    <w:rsid w:val="00895E02"/>
    <w:rsid w:val="008A36F1"/>
    <w:rsid w:val="008D17D1"/>
    <w:rsid w:val="008F589A"/>
    <w:rsid w:val="008F7EAD"/>
    <w:rsid w:val="009603B5"/>
    <w:rsid w:val="00974A3B"/>
    <w:rsid w:val="009D6180"/>
    <w:rsid w:val="009E701C"/>
    <w:rsid w:val="009F5CD1"/>
    <w:rsid w:val="00A3542E"/>
    <w:rsid w:val="00A966FC"/>
    <w:rsid w:val="00AA0DF8"/>
    <w:rsid w:val="00AB07C2"/>
    <w:rsid w:val="00AB2527"/>
    <w:rsid w:val="00AB334C"/>
    <w:rsid w:val="00AB7557"/>
    <w:rsid w:val="00AB7736"/>
    <w:rsid w:val="00AD35F1"/>
    <w:rsid w:val="00AE209A"/>
    <w:rsid w:val="00AE3B90"/>
    <w:rsid w:val="00AE7603"/>
    <w:rsid w:val="00AF5CF0"/>
    <w:rsid w:val="00B01A59"/>
    <w:rsid w:val="00B22B3B"/>
    <w:rsid w:val="00B35D81"/>
    <w:rsid w:val="00B3661E"/>
    <w:rsid w:val="00B66F97"/>
    <w:rsid w:val="00B720E8"/>
    <w:rsid w:val="00B76065"/>
    <w:rsid w:val="00B873C1"/>
    <w:rsid w:val="00BA1F38"/>
    <w:rsid w:val="00BE3AF2"/>
    <w:rsid w:val="00BF4100"/>
    <w:rsid w:val="00C00515"/>
    <w:rsid w:val="00C06252"/>
    <w:rsid w:val="00C16668"/>
    <w:rsid w:val="00C26A60"/>
    <w:rsid w:val="00C34FF6"/>
    <w:rsid w:val="00C42321"/>
    <w:rsid w:val="00C43783"/>
    <w:rsid w:val="00C548B2"/>
    <w:rsid w:val="00C62925"/>
    <w:rsid w:val="00C72C73"/>
    <w:rsid w:val="00C84E39"/>
    <w:rsid w:val="00CC0A52"/>
    <w:rsid w:val="00CE3C53"/>
    <w:rsid w:val="00CE5A79"/>
    <w:rsid w:val="00CE7CC7"/>
    <w:rsid w:val="00CF0C29"/>
    <w:rsid w:val="00CF471F"/>
    <w:rsid w:val="00CF746D"/>
    <w:rsid w:val="00D156D2"/>
    <w:rsid w:val="00D248B5"/>
    <w:rsid w:val="00D24FA1"/>
    <w:rsid w:val="00D543B7"/>
    <w:rsid w:val="00D9026D"/>
    <w:rsid w:val="00DA10C6"/>
    <w:rsid w:val="00DB0A37"/>
    <w:rsid w:val="00DC2A65"/>
    <w:rsid w:val="00DD6D37"/>
    <w:rsid w:val="00DF69CF"/>
    <w:rsid w:val="00E2552F"/>
    <w:rsid w:val="00E2602A"/>
    <w:rsid w:val="00EA62BE"/>
    <w:rsid w:val="00EA6B77"/>
    <w:rsid w:val="00EB04E9"/>
    <w:rsid w:val="00EB066B"/>
    <w:rsid w:val="00ED0704"/>
    <w:rsid w:val="00EE0FF3"/>
    <w:rsid w:val="00F01C84"/>
    <w:rsid w:val="00F2379C"/>
    <w:rsid w:val="00F27C34"/>
    <w:rsid w:val="00F36871"/>
    <w:rsid w:val="00F37200"/>
    <w:rsid w:val="00F7098C"/>
    <w:rsid w:val="00F75381"/>
    <w:rsid w:val="00FB73F3"/>
    <w:rsid w:val="00FE34E5"/>
    <w:rsid w:val="00FF66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D2"/>
  </w:style>
  <w:style w:type="paragraph" w:styleId="Heading1">
    <w:name w:val="heading 1"/>
    <w:basedOn w:val="Normal"/>
    <w:next w:val="Normal"/>
    <w:link w:val="Heading1Char"/>
    <w:uiPriority w:val="9"/>
    <w:qFormat/>
    <w:rsid w:val="00B873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4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48D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bullet">
    <w:name w:val="JW bullet"/>
    <w:basedOn w:val="Normal"/>
    <w:link w:val="JWbulletChar"/>
    <w:qFormat/>
    <w:rsid w:val="00EB066B"/>
    <w:pPr>
      <w:numPr>
        <w:numId w:val="1"/>
      </w:numPr>
      <w:spacing w:after="120" w:line="276" w:lineRule="auto"/>
      <w:ind w:left="851" w:hanging="425"/>
    </w:pPr>
    <w:rPr>
      <w:rFonts w:cstheme="minorBidi"/>
      <w:szCs w:val="22"/>
      <w:lang/>
    </w:rPr>
  </w:style>
  <w:style w:type="character" w:customStyle="1" w:styleId="JWbulletChar">
    <w:name w:val="JW bullet Char"/>
    <w:basedOn w:val="DefaultParagraphFont"/>
    <w:link w:val="JWbullet"/>
    <w:rsid w:val="00EB066B"/>
    <w:rPr>
      <w:rFonts w:cstheme="minorBidi"/>
      <w:szCs w:val="22"/>
      <w:lang/>
    </w:rPr>
  </w:style>
  <w:style w:type="paragraph" w:customStyle="1" w:styleId="JWBullet2">
    <w:name w:val="JW Bullet 2"/>
    <w:basedOn w:val="JWbullet"/>
    <w:qFormat/>
    <w:rsid w:val="00EB066B"/>
    <w:pPr>
      <w:numPr>
        <w:ilvl w:val="1"/>
      </w:numPr>
      <w:spacing w:after="0"/>
      <w:ind w:left="1276"/>
    </w:pPr>
  </w:style>
  <w:style w:type="paragraph" w:customStyle="1" w:styleId="JWparagraph">
    <w:name w:val="JW paragraph"/>
    <w:basedOn w:val="Normal"/>
    <w:link w:val="JWparagraphChar"/>
    <w:qFormat/>
    <w:rsid w:val="00EB066B"/>
    <w:pPr>
      <w:numPr>
        <w:ilvl w:val="1"/>
        <w:numId w:val="28"/>
      </w:numPr>
      <w:tabs>
        <w:tab w:val="left" w:pos="851"/>
      </w:tabs>
      <w:spacing w:after="240" w:line="276" w:lineRule="auto"/>
    </w:pPr>
    <w:rPr>
      <w:rFonts w:cstheme="minorBidi"/>
      <w:szCs w:val="22"/>
    </w:rPr>
  </w:style>
  <w:style w:type="character" w:customStyle="1" w:styleId="JWparagraphChar">
    <w:name w:val="JW paragraph Char"/>
    <w:basedOn w:val="DefaultParagraphFont"/>
    <w:link w:val="JWparagraph"/>
    <w:rsid w:val="00EB066B"/>
    <w:rPr>
      <w:rFonts w:cstheme="minorBidi"/>
      <w:szCs w:val="22"/>
    </w:rPr>
  </w:style>
  <w:style w:type="character" w:styleId="Hyperlink">
    <w:name w:val="Hyperlink"/>
    <w:basedOn w:val="DefaultParagraphFont"/>
    <w:uiPriority w:val="99"/>
    <w:unhideWhenUsed/>
    <w:rsid w:val="00EB066B"/>
    <w:rPr>
      <w:color w:val="0000FF" w:themeColor="hyperlink"/>
      <w:u w:val="single"/>
    </w:rPr>
  </w:style>
  <w:style w:type="paragraph" w:customStyle="1" w:styleId="JWchapterheader">
    <w:name w:val="JW chapter header"/>
    <w:basedOn w:val="Normal"/>
    <w:qFormat/>
    <w:rsid w:val="00EB066B"/>
    <w:pPr>
      <w:numPr>
        <w:numId w:val="28"/>
      </w:numPr>
      <w:spacing w:after="240" w:line="276" w:lineRule="auto"/>
    </w:pPr>
    <w:rPr>
      <w:rFonts w:cstheme="minorBidi"/>
      <w:b/>
      <w:szCs w:val="22"/>
    </w:rPr>
  </w:style>
  <w:style w:type="paragraph" w:customStyle="1" w:styleId="JWendbullet">
    <w:name w:val="JW end bullet"/>
    <w:basedOn w:val="JWbullet"/>
    <w:link w:val="JWendbulletChar"/>
    <w:qFormat/>
    <w:rsid w:val="00EB066B"/>
    <w:pPr>
      <w:spacing w:after="240"/>
    </w:pPr>
  </w:style>
  <w:style w:type="character" w:customStyle="1" w:styleId="JWendbulletChar">
    <w:name w:val="JW end bullet Char"/>
    <w:basedOn w:val="JWbulletChar"/>
    <w:link w:val="JWendbullet"/>
    <w:rsid w:val="00EB066B"/>
    <w:rPr>
      <w:rFonts w:cstheme="minorBidi"/>
      <w:szCs w:val="22"/>
      <w:lang/>
    </w:rPr>
  </w:style>
  <w:style w:type="character" w:styleId="FollowedHyperlink">
    <w:name w:val="FollowedHyperlink"/>
    <w:basedOn w:val="DefaultParagraphFont"/>
    <w:uiPriority w:val="99"/>
    <w:semiHidden/>
    <w:unhideWhenUsed/>
    <w:rsid w:val="00EB066B"/>
    <w:rPr>
      <w:color w:val="800080" w:themeColor="followedHyperlink"/>
      <w:u w:val="single"/>
    </w:rPr>
  </w:style>
  <w:style w:type="paragraph" w:styleId="Footer">
    <w:name w:val="footer"/>
    <w:basedOn w:val="Normal"/>
    <w:link w:val="FooterChar"/>
    <w:uiPriority w:val="99"/>
    <w:unhideWhenUsed/>
    <w:rsid w:val="004D7723"/>
    <w:pPr>
      <w:tabs>
        <w:tab w:val="center" w:pos="4513"/>
        <w:tab w:val="right" w:pos="9026"/>
      </w:tabs>
    </w:pPr>
    <w:rPr>
      <w:rFonts w:cstheme="minorBidi"/>
      <w:szCs w:val="22"/>
    </w:rPr>
  </w:style>
  <w:style w:type="character" w:customStyle="1" w:styleId="FooterChar">
    <w:name w:val="Footer Char"/>
    <w:basedOn w:val="DefaultParagraphFont"/>
    <w:link w:val="Footer"/>
    <w:uiPriority w:val="99"/>
    <w:rsid w:val="004D7723"/>
    <w:rPr>
      <w:rFonts w:cstheme="minorBidi"/>
      <w:szCs w:val="22"/>
    </w:rPr>
  </w:style>
  <w:style w:type="paragraph" w:styleId="Header">
    <w:name w:val="header"/>
    <w:basedOn w:val="Normal"/>
    <w:link w:val="HeaderChar"/>
    <w:uiPriority w:val="99"/>
    <w:unhideWhenUsed/>
    <w:rsid w:val="004D7723"/>
    <w:pPr>
      <w:tabs>
        <w:tab w:val="center" w:pos="4513"/>
        <w:tab w:val="right" w:pos="9026"/>
      </w:tabs>
    </w:pPr>
  </w:style>
  <w:style w:type="character" w:customStyle="1" w:styleId="HeaderChar">
    <w:name w:val="Header Char"/>
    <w:basedOn w:val="DefaultParagraphFont"/>
    <w:link w:val="Header"/>
    <w:uiPriority w:val="99"/>
    <w:rsid w:val="004D7723"/>
  </w:style>
  <w:style w:type="paragraph" w:styleId="BalloonText">
    <w:name w:val="Balloon Text"/>
    <w:basedOn w:val="Normal"/>
    <w:link w:val="BalloonTextChar"/>
    <w:uiPriority w:val="99"/>
    <w:semiHidden/>
    <w:unhideWhenUsed/>
    <w:rsid w:val="004D7723"/>
    <w:rPr>
      <w:rFonts w:ascii="Tahoma" w:hAnsi="Tahoma" w:cs="Tahoma"/>
      <w:sz w:val="16"/>
      <w:szCs w:val="16"/>
    </w:rPr>
  </w:style>
  <w:style w:type="character" w:customStyle="1" w:styleId="BalloonTextChar">
    <w:name w:val="Balloon Text Char"/>
    <w:basedOn w:val="DefaultParagraphFont"/>
    <w:link w:val="BalloonText"/>
    <w:uiPriority w:val="99"/>
    <w:semiHidden/>
    <w:rsid w:val="004D7723"/>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0B7984"/>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0B7984"/>
  </w:style>
  <w:style w:type="table" w:styleId="TableGrid">
    <w:name w:val="Table Grid"/>
    <w:basedOn w:val="TableNormal"/>
    <w:uiPriority w:val="59"/>
    <w:rsid w:val="005A1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8676E"/>
    <w:rPr>
      <w:rFonts w:cstheme="minorBidi"/>
      <w:sz w:val="20"/>
      <w:szCs w:val="20"/>
    </w:rPr>
  </w:style>
  <w:style w:type="character" w:customStyle="1" w:styleId="FootnoteTextChar">
    <w:name w:val="Footnote Text Char"/>
    <w:basedOn w:val="DefaultParagraphFont"/>
    <w:link w:val="FootnoteText"/>
    <w:uiPriority w:val="99"/>
    <w:semiHidden/>
    <w:rsid w:val="0018676E"/>
    <w:rPr>
      <w:rFonts w:cstheme="minorBidi"/>
      <w:sz w:val="20"/>
      <w:szCs w:val="20"/>
    </w:rPr>
  </w:style>
  <w:style w:type="character" w:styleId="FootnoteReference">
    <w:name w:val="footnote reference"/>
    <w:basedOn w:val="DefaultParagraphFont"/>
    <w:uiPriority w:val="99"/>
    <w:semiHidden/>
    <w:unhideWhenUsed/>
    <w:rsid w:val="0018676E"/>
    <w:rPr>
      <w:vertAlign w:val="superscript"/>
    </w:rPr>
  </w:style>
  <w:style w:type="character" w:styleId="CommentReference">
    <w:name w:val="annotation reference"/>
    <w:basedOn w:val="DefaultParagraphFont"/>
    <w:uiPriority w:val="99"/>
    <w:semiHidden/>
    <w:unhideWhenUsed/>
    <w:rsid w:val="00DC2A65"/>
    <w:rPr>
      <w:sz w:val="16"/>
      <w:szCs w:val="16"/>
    </w:rPr>
  </w:style>
  <w:style w:type="paragraph" w:styleId="CommentText">
    <w:name w:val="annotation text"/>
    <w:basedOn w:val="Normal"/>
    <w:link w:val="CommentTextChar"/>
    <w:uiPriority w:val="99"/>
    <w:semiHidden/>
    <w:unhideWhenUsed/>
    <w:rsid w:val="00DC2A65"/>
    <w:rPr>
      <w:sz w:val="20"/>
      <w:szCs w:val="20"/>
    </w:rPr>
  </w:style>
  <w:style w:type="character" w:customStyle="1" w:styleId="CommentTextChar">
    <w:name w:val="Comment Text Char"/>
    <w:basedOn w:val="DefaultParagraphFont"/>
    <w:link w:val="CommentText"/>
    <w:uiPriority w:val="99"/>
    <w:semiHidden/>
    <w:rsid w:val="00DC2A65"/>
    <w:rPr>
      <w:sz w:val="20"/>
      <w:szCs w:val="20"/>
    </w:rPr>
  </w:style>
  <w:style w:type="paragraph" w:styleId="CommentSubject">
    <w:name w:val="annotation subject"/>
    <w:basedOn w:val="CommentText"/>
    <w:next w:val="CommentText"/>
    <w:link w:val="CommentSubjectChar"/>
    <w:uiPriority w:val="99"/>
    <w:semiHidden/>
    <w:unhideWhenUsed/>
    <w:rsid w:val="00DC2A65"/>
    <w:rPr>
      <w:b/>
      <w:bCs/>
    </w:rPr>
  </w:style>
  <w:style w:type="character" w:customStyle="1" w:styleId="CommentSubjectChar">
    <w:name w:val="Comment Subject Char"/>
    <w:basedOn w:val="CommentTextChar"/>
    <w:link w:val="CommentSubject"/>
    <w:uiPriority w:val="99"/>
    <w:semiHidden/>
    <w:rsid w:val="00DC2A65"/>
    <w:rPr>
      <w:b/>
      <w:bCs/>
      <w:sz w:val="20"/>
      <w:szCs w:val="20"/>
    </w:rPr>
  </w:style>
  <w:style w:type="paragraph" w:styleId="Revision">
    <w:name w:val="Revision"/>
    <w:hidden/>
    <w:uiPriority w:val="99"/>
    <w:semiHidden/>
    <w:rsid w:val="000F2023"/>
  </w:style>
  <w:style w:type="paragraph" w:customStyle="1" w:styleId="Andrew1">
    <w:name w:val="Andrew1"/>
    <w:basedOn w:val="Heading1"/>
    <w:next w:val="Normal"/>
    <w:link w:val="Andrew1Char"/>
    <w:qFormat/>
    <w:rsid w:val="00B873C1"/>
    <w:rPr>
      <w:rFonts w:ascii="Arial" w:hAnsi="Arial"/>
      <w:b/>
      <w:color w:val="000000" w:themeColor="text1"/>
    </w:rPr>
  </w:style>
  <w:style w:type="paragraph" w:customStyle="1" w:styleId="Andrew2">
    <w:name w:val="Andrew2"/>
    <w:basedOn w:val="Andrew1"/>
    <w:next w:val="Normal"/>
    <w:link w:val="Andrew2Char"/>
    <w:qFormat/>
    <w:rsid w:val="00523790"/>
    <w:rPr>
      <w:sz w:val="28"/>
    </w:rPr>
  </w:style>
  <w:style w:type="character" w:customStyle="1" w:styleId="Heading1Char">
    <w:name w:val="Heading 1 Char"/>
    <w:basedOn w:val="DefaultParagraphFont"/>
    <w:link w:val="Heading1"/>
    <w:uiPriority w:val="9"/>
    <w:rsid w:val="00B873C1"/>
    <w:rPr>
      <w:rFonts w:asciiTheme="majorHAnsi" w:eastAsiaTheme="majorEastAsia" w:hAnsiTheme="majorHAnsi" w:cstheme="majorBidi"/>
      <w:color w:val="365F91" w:themeColor="accent1" w:themeShade="BF"/>
      <w:sz w:val="32"/>
      <w:szCs w:val="32"/>
    </w:rPr>
  </w:style>
  <w:style w:type="character" w:customStyle="1" w:styleId="Andrew1Char">
    <w:name w:val="Andrew1 Char"/>
    <w:basedOn w:val="Heading1Char"/>
    <w:link w:val="Andrew1"/>
    <w:rsid w:val="00B873C1"/>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3B48D5"/>
    <w:pPr>
      <w:spacing w:line="259" w:lineRule="auto"/>
      <w:outlineLvl w:val="9"/>
    </w:pPr>
    <w:rPr>
      <w:lang w:val="en-US"/>
    </w:rPr>
  </w:style>
  <w:style w:type="character" w:customStyle="1" w:styleId="Andrew2Char">
    <w:name w:val="Andrew2 Char"/>
    <w:basedOn w:val="Andrew1Char"/>
    <w:link w:val="Andrew2"/>
    <w:rsid w:val="00523790"/>
    <w:rPr>
      <w:rFonts w:asciiTheme="majorHAnsi" w:eastAsiaTheme="majorEastAsia" w:hAnsiTheme="majorHAnsi" w:cstheme="majorBidi"/>
      <w:b/>
      <w:color w:val="000000" w:themeColor="text1"/>
      <w:sz w:val="28"/>
      <w:szCs w:val="32"/>
    </w:rPr>
  </w:style>
  <w:style w:type="paragraph" w:styleId="TOC1">
    <w:name w:val="toc 1"/>
    <w:basedOn w:val="Normal"/>
    <w:next w:val="Normal"/>
    <w:autoRedefine/>
    <w:uiPriority w:val="39"/>
    <w:unhideWhenUsed/>
    <w:rsid w:val="003B48D5"/>
    <w:pPr>
      <w:spacing w:after="100"/>
    </w:pPr>
    <w:rPr>
      <w:sz w:val="28"/>
    </w:rPr>
  </w:style>
  <w:style w:type="character" w:customStyle="1" w:styleId="Heading2Char">
    <w:name w:val="Heading 2 Char"/>
    <w:basedOn w:val="DefaultParagraphFont"/>
    <w:link w:val="Heading2"/>
    <w:uiPriority w:val="9"/>
    <w:semiHidden/>
    <w:rsid w:val="003B48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B48D5"/>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rsid w:val="003B48D5"/>
    <w:pPr>
      <w:spacing w:after="100"/>
      <w:ind w:left="240"/>
    </w:pPr>
  </w:style>
  <w:style w:type="paragraph" w:customStyle="1" w:styleId="T1">
    <w:name w:val="T1"/>
    <w:basedOn w:val="Normal"/>
    <w:rsid w:val="00D156D2"/>
    <w:pPr>
      <w:spacing w:before="160" w:line="220" w:lineRule="atLeast"/>
      <w:jc w:val="both"/>
    </w:pPr>
    <w:rPr>
      <w:rFonts w:ascii="Times New Roman" w:eastAsia="Times New Roman" w:hAnsi="Times New Roman"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D2"/>
  </w:style>
  <w:style w:type="paragraph" w:styleId="Heading1">
    <w:name w:val="heading 1"/>
    <w:basedOn w:val="Normal"/>
    <w:next w:val="Normal"/>
    <w:link w:val="Heading1Char"/>
    <w:uiPriority w:val="9"/>
    <w:qFormat/>
    <w:rsid w:val="00B873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4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48D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bullet">
    <w:name w:val="JW bullet"/>
    <w:basedOn w:val="Normal"/>
    <w:link w:val="JWbulletChar"/>
    <w:qFormat/>
    <w:rsid w:val="00EB066B"/>
    <w:pPr>
      <w:numPr>
        <w:numId w:val="1"/>
      </w:numPr>
      <w:spacing w:after="120" w:line="276" w:lineRule="auto"/>
      <w:ind w:left="851" w:hanging="425"/>
    </w:pPr>
    <w:rPr>
      <w:rFonts w:cstheme="minorBidi"/>
      <w:szCs w:val="22"/>
      <w:lang w:val="en"/>
    </w:rPr>
  </w:style>
  <w:style w:type="character" w:customStyle="1" w:styleId="JWbulletChar">
    <w:name w:val="JW bullet Char"/>
    <w:basedOn w:val="DefaultParagraphFont"/>
    <w:link w:val="JWbullet"/>
    <w:rsid w:val="00EB066B"/>
    <w:rPr>
      <w:rFonts w:cstheme="minorBidi"/>
      <w:szCs w:val="22"/>
      <w:lang w:val="en"/>
    </w:rPr>
  </w:style>
  <w:style w:type="paragraph" w:customStyle="1" w:styleId="JWBullet2">
    <w:name w:val="JW Bullet 2"/>
    <w:basedOn w:val="JWbullet"/>
    <w:qFormat/>
    <w:rsid w:val="00EB066B"/>
    <w:pPr>
      <w:numPr>
        <w:ilvl w:val="1"/>
      </w:numPr>
      <w:spacing w:after="0"/>
      <w:ind w:left="1276"/>
    </w:pPr>
  </w:style>
  <w:style w:type="paragraph" w:customStyle="1" w:styleId="JWparagraph">
    <w:name w:val="JW paragraph"/>
    <w:basedOn w:val="Normal"/>
    <w:link w:val="JWparagraphChar"/>
    <w:qFormat/>
    <w:rsid w:val="00EB066B"/>
    <w:pPr>
      <w:numPr>
        <w:ilvl w:val="1"/>
        <w:numId w:val="28"/>
      </w:numPr>
      <w:tabs>
        <w:tab w:val="left" w:pos="851"/>
      </w:tabs>
      <w:spacing w:after="240" w:line="276" w:lineRule="auto"/>
    </w:pPr>
    <w:rPr>
      <w:rFonts w:cstheme="minorBidi"/>
      <w:szCs w:val="22"/>
    </w:rPr>
  </w:style>
  <w:style w:type="character" w:customStyle="1" w:styleId="JWparagraphChar">
    <w:name w:val="JW paragraph Char"/>
    <w:basedOn w:val="DefaultParagraphFont"/>
    <w:link w:val="JWparagraph"/>
    <w:rsid w:val="00EB066B"/>
    <w:rPr>
      <w:rFonts w:cstheme="minorBidi"/>
      <w:szCs w:val="22"/>
    </w:rPr>
  </w:style>
  <w:style w:type="character" w:styleId="Hyperlink">
    <w:name w:val="Hyperlink"/>
    <w:basedOn w:val="DefaultParagraphFont"/>
    <w:uiPriority w:val="99"/>
    <w:unhideWhenUsed/>
    <w:rsid w:val="00EB066B"/>
    <w:rPr>
      <w:color w:val="0000FF" w:themeColor="hyperlink"/>
      <w:u w:val="single"/>
    </w:rPr>
  </w:style>
  <w:style w:type="paragraph" w:customStyle="1" w:styleId="JWchapterheader">
    <w:name w:val="JW chapter header"/>
    <w:basedOn w:val="Normal"/>
    <w:qFormat/>
    <w:rsid w:val="00EB066B"/>
    <w:pPr>
      <w:numPr>
        <w:numId w:val="28"/>
      </w:numPr>
      <w:spacing w:after="240" w:line="276" w:lineRule="auto"/>
    </w:pPr>
    <w:rPr>
      <w:rFonts w:cstheme="minorBidi"/>
      <w:b/>
      <w:szCs w:val="22"/>
    </w:rPr>
  </w:style>
  <w:style w:type="paragraph" w:customStyle="1" w:styleId="JWendbullet">
    <w:name w:val="JW end bullet"/>
    <w:basedOn w:val="JWbullet"/>
    <w:link w:val="JWendbulletChar"/>
    <w:qFormat/>
    <w:rsid w:val="00EB066B"/>
    <w:pPr>
      <w:spacing w:after="240"/>
    </w:pPr>
  </w:style>
  <w:style w:type="character" w:customStyle="1" w:styleId="JWendbulletChar">
    <w:name w:val="JW end bullet Char"/>
    <w:basedOn w:val="JWbulletChar"/>
    <w:link w:val="JWendbullet"/>
    <w:rsid w:val="00EB066B"/>
    <w:rPr>
      <w:rFonts w:cstheme="minorBidi"/>
      <w:szCs w:val="22"/>
      <w:lang w:val="en"/>
    </w:rPr>
  </w:style>
  <w:style w:type="character" w:styleId="FollowedHyperlink">
    <w:name w:val="FollowedHyperlink"/>
    <w:basedOn w:val="DefaultParagraphFont"/>
    <w:uiPriority w:val="99"/>
    <w:semiHidden/>
    <w:unhideWhenUsed/>
    <w:rsid w:val="00EB066B"/>
    <w:rPr>
      <w:color w:val="800080" w:themeColor="followedHyperlink"/>
      <w:u w:val="single"/>
    </w:rPr>
  </w:style>
  <w:style w:type="paragraph" w:styleId="Footer">
    <w:name w:val="footer"/>
    <w:basedOn w:val="Normal"/>
    <w:link w:val="FooterChar"/>
    <w:uiPriority w:val="99"/>
    <w:unhideWhenUsed/>
    <w:rsid w:val="004D7723"/>
    <w:pPr>
      <w:tabs>
        <w:tab w:val="center" w:pos="4513"/>
        <w:tab w:val="right" w:pos="9026"/>
      </w:tabs>
    </w:pPr>
    <w:rPr>
      <w:rFonts w:cstheme="minorBidi"/>
      <w:szCs w:val="22"/>
    </w:rPr>
  </w:style>
  <w:style w:type="character" w:customStyle="1" w:styleId="FooterChar">
    <w:name w:val="Footer Char"/>
    <w:basedOn w:val="DefaultParagraphFont"/>
    <w:link w:val="Footer"/>
    <w:uiPriority w:val="99"/>
    <w:rsid w:val="004D7723"/>
    <w:rPr>
      <w:rFonts w:cstheme="minorBidi"/>
      <w:szCs w:val="22"/>
    </w:rPr>
  </w:style>
  <w:style w:type="paragraph" w:styleId="Header">
    <w:name w:val="header"/>
    <w:basedOn w:val="Normal"/>
    <w:link w:val="HeaderChar"/>
    <w:uiPriority w:val="99"/>
    <w:unhideWhenUsed/>
    <w:rsid w:val="004D7723"/>
    <w:pPr>
      <w:tabs>
        <w:tab w:val="center" w:pos="4513"/>
        <w:tab w:val="right" w:pos="9026"/>
      </w:tabs>
    </w:pPr>
  </w:style>
  <w:style w:type="character" w:customStyle="1" w:styleId="HeaderChar">
    <w:name w:val="Header Char"/>
    <w:basedOn w:val="DefaultParagraphFont"/>
    <w:link w:val="Header"/>
    <w:uiPriority w:val="99"/>
    <w:rsid w:val="004D7723"/>
  </w:style>
  <w:style w:type="paragraph" w:styleId="BalloonText">
    <w:name w:val="Balloon Text"/>
    <w:basedOn w:val="Normal"/>
    <w:link w:val="BalloonTextChar"/>
    <w:uiPriority w:val="99"/>
    <w:semiHidden/>
    <w:unhideWhenUsed/>
    <w:rsid w:val="004D7723"/>
    <w:rPr>
      <w:rFonts w:ascii="Tahoma" w:hAnsi="Tahoma" w:cs="Tahoma"/>
      <w:sz w:val="16"/>
      <w:szCs w:val="16"/>
    </w:rPr>
  </w:style>
  <w:style w:type="character" w:customStyle="1" w:styleId="BalloonTextChar">
    <w:name w:val="Balloon Text Char"/>
    <w:basedOn w:val="DefaultParagraphFont"/>
    <w:link w:val="BalloonText"/>
    <w:uiPriority w:val="99"/>
    <w:semiHidden/>
    <w:rsid w:val="004D7723"/>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0B7984"/>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0B7984"/>
  </w:style>
  <w:style w:type="table" w:styleId="TableGrid">
    <w:name w:val="Table Grid"/>
    <w:basedOn w:val="TableNormal"/>
    <w:uiPriority w:val="59"/>
    <w:rsid w:val="005A1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8676E"/>
    <w:rPr>
      <w:rFonts w:cstheme="minorBidi"/>
      <w:sz w:val="20"/>
      <w:szCs w:val="20"/>
    </w:rPr>
  </w:style>
  <w:style w:type="character" w:customStyle="1" w:styleId="FootnoteTextChar">
    <w:name w:val="Footnote Text Char"/>
    <w:basedOn w:val="DefaultParagraphFont"/>
    <w:link w:val="FootnoteText"/>
    <w:uiPriority w:val="99"/>
    <w:semiHidden/>
    <w:rsid w:val="0018676E"/>
    <w:rPr>
      <w:rFonts w:cstheme="minorBidi"/>
      <w:sz w:val="20"/>
      <w:szCs w:val="20"/>
    </w:rPr>
  </w:style>
  <w:style w:type="character" w:styleId="FootnoteReference">
    <w:name w:val="footnote reference"/>
    <w:basedOn w:val="DefaultParagraphFont"/>
    <w:uiPriority w:val="99"/>
    <w:semiHidden/>
    <w:unhideWhenUsed/>
    <w:rsid w:val="0018676E"/>
    <w:rPr>
      <w:vertAlign w:val="superscript"/>
    </w:rPr>
  </w:style>
  <w:style w:type="character" w:styleId="CommentReference">
    <w:name w:val="annotation reference"/>
    <w:basedOn w:val="DefaultParagraphFont"/>
    <w:uiPriority w:val="99"/>
    <w:semiHidden/>
    <w:unhideWhenUsed/>
    <w:rsid w:val="00DC2A65"/>
    <w:rPr>
      <w:sz w:val="16"/>
      <w:szCs w:val="16"/>
    </w:rPr>
  </w:style>
  <w:style w:type="paragraph" w:styleId="CommentText">
    <w:name w:val="annotation text"/>
    <w:basedOn w:val="Normal"/>
    <w:link w:val="CommentTextChar"/>
    <w:uiPriority w:val="99"/>
    <w:semiHidden/>
    <w:unhideWhenUsed/>
    <w:rsid w:val="00DC2A65"/>
    <w:rPr>
      <w:sz w:val="20"/>
      <w:szCs w:val="20"/>
    </w:rPr>
  </w:style>
  <w:style w:type="character" w:customStyle="1" w:styleId="CommentTextChar">
    <w:name w:val="Comment Text Char"/>
    <w:basedOn w:val="DefaultParagraphFont"/>
    <w:link w:val="CommentText"/>
    <w:uiPriority w:val="99"/>
    <w:semiHidden/>
    <w:rsid w:val="00DC2A65"/>
    <w:rPr>
      <w:sz w:val="20"/>
      <w:szCs w:val="20"/>
    </w:rPr>
  </w:style>
  <w:style w:type="paragraph" w:styleId="CommentSubject">
    <w:name w:val="annotation subject"/>
    <w:basedOn w:val="CommentText"/>
    <w:next w:val="CommentText"/>
    <w:link w:val="CommentSubjectChar"/>
    <w:uiPriority w:val="99"/>
    <w:semiHidden/>
    <w:unhideWhenUsed/>
    <w:rsid w:val="00DC2A65"/>
    <w:rPr>
      <w:b/>
      <w:bCs/>
    </w:rPr>
  </w:style>
  <w:style w:type="character" w:customStyle="1" w:styleId="CommentSubjectChar">
    <w:name w:val="Comment Subject Char"/>
    <w:basedOn w:val="CommentTextChar"/>
    <w:link w:val="CommentSubject"/>
    <w:uiPriority w:val="99"/>
    <w:semiHidden/>
    <w:rsid w:val="00DC2A65"/>
    <w:rPr>
      <w:b/>
      <w:bCs/>
      <w:sz w:val="20"/>
      <w:szCs w:val="20"/>
    </w:rPr>
  </w:style>
  <w:style w:type="paragraph" w:styleId="Revision">
    <w:name w:val="Revision"/>
    <w:hidden/>
    <w:uiPriority w:val="99"/>
    <w:semiHidden/>
    <w:rsid w:val="000F2023"/>
  </w:style>
  <w:style w:type="paragraph" w:customStyle="1" w:styleId="Andrew1">
    <w:name w:val="Andrew1"/>
    <w:basedOn w:val="Heading1"/>
    <w:next w:val="Normal"/>
    <w:link w:val="Andrew1Char"/>
    <w:qFormat/>
    <w:rsid w:val="00B873C1"/>
    <w:rPr>
      <w:rFonts w:ascii="Arial" w:hAnsi="Arial"/>
      <w:b/>
      <w:color w:val="000000" w:themeColor="text1"/>
    </w:rPr>
  </w:style>
  <w:style w:type="paragraph" w:customStyle="1" w:styleId="Andrew2">
    <w:name w:val="Andrew2"/>
    <w:basedOn w:val="Andrew1"/>
    <w:next w:val="Normal"/>
    <w:link w:val="Andrew2Char"/>
    <w:qFormat/>
    <w:rsid w:val="00523790"/>
    <w:rPr>
      <w:sz w:val="28"/>
    </w:rPr>
  </w:style>
  <w:style w:type="character" w:customStyle="1" w:styleId="Heading1Char">
    <w:name w:val="Heading 1 Char"/>
    <w:basedOn w:val="DefaultParagraphFont"/>
    <w:link w:val="Heading1"/>
    <w:uiPriority w:val="9"/>
    <w:rsid w:val="00B873C1"/>
    <w:rPr>
      <w:rFonts w:asciiTheme="majorHAnsi" w:eastAsiaTheme="majorEastAsia" w:hAnsiTheme="majorHAnsi" w:cstheme="majorBidi"/>
      <w:color w:val="365F91" w:themeColor="accent1" w:themeShade="BF"/>
      <w:sz w:val="32"/>
      <w:szCs w:val="32"/>
    </w:rPr>
  </w:style>
  <w:style w:type="character" w:customStyle="1" w:styleId="Andrew1Char">
    <w:name w:val="Andrew1 Char"/>
    <w:basedOn w:val="Heading1Char"/>
    <w:link w:val="Andrew1"/>
    <w:rsid w:val="00B873C1"/>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3B48D5"/>
    <w:pPr>
      <w:spacing w:line="259" w:lineRule="auto"/>
      <w:outlineLvl w:val="9"/>
    </w:pPr>
    <w:rPr>
      <w:lang w:val="en-US"/>
    </w:rPr>
  </w:style>
  <w:style w:type="character" w:customStyle="1" w:styleId="Andrew2Char">
    <w:name w:val="Andrew2 Char"/>
    <w:basedOn w:val="Andrew1Char"/>
    <w:link w:val="Andrew2"/>
    <w:rsid w:val="00523790"/>
    <w:rPr>
      <w:rFonts w:asciiTheme="majorHAnsi" w:eastAsiaTheme="majorEastAsia" w:hAnsiTheme="majorHAnsi" w:cstheme="majorBidi"/>
      <w:b/>
      <w:color w:val="000000" w:themeColor="text1"/>
      <w:sz w:val="28"/>
      <w:szCs w:val="32"/>
    </w:rPr>
  </w:style>
  <w:style w:type="paragraph" w:styleId="TOC1">
    <w:name w:val="toc 1"/>
    <w:basedOn w:val="Normal"/>
    <w:next w:val="Normal"/>
    <w:autoRedefine/>
    <w:uiPriority w:val="39"/>
    <w:unhideWhenUsed/>
    <w:rsid w:val="003B48D5"/>
    <w:pPr>
      <w:spacing w:after="100"/>
    </w:pPr>
    <w:rPr>
      <w:sz w:val="28"/>
    </w:rPr>
  </w:style>
  <w:style w:type="character" w:customStyle="1" w:styleId="Heading2Char">
    <w:name w:val="Heading 2 Char"/>
    <w:basedOn w:val="DefaultParagraphFont"/>
    <w:link w:val="Heading2"/>
    <w:uiPriority w:val="9"/>
    <w:semiHidden/>
    <w:rsid w:val="003B48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B48D5"/>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rsid w:val="003B48D5"/>
    <w:pPr>
      <w:spacing w:after="100"/>
      <w:ind w:left="240"/>
    </w:pPr>
  </w:style>
  <w:style w:type="paragraph" w:customStyle="1" w:styleId="T1">
    <w:name w:val="T1"/>
    <w:basedOn w:val="Normal"/>
    <w:rsid w:val="00D156D2"/>
    <w:pPr>
      <w:spacing w:before="160" w:line="220" w:lineRule="atLeast"/>
      <w:jc w:val="both"/>
    </w:pPr>
    <w:rPr>
      <w:rFonts w:ascii="Times New Roman" w:eastAsia="Times New Roman" w:hAnsi="Times New Roman" w:cs="Times New Roman"/>
      <w:sz w:val="21"/>
      <w:szCs w:val="20"/>
    </w:rPr>
  </w:style>
</w:styles>
</file>

<file path=word/webSettings.xml><?xml version="1.0" encoding="utf-8"?>
<w:webSettings xmlns:r="http://schemas.openxmlformats.org/officeDocument/2006/relationships" xmlns:w="http://schemas.openxmlformats.org/wordprocessingml/2006/main">
  <w:divs>
    <w:div w:id="29957736">
      <w:bodyDiv w:val="1"/>
      <w:marLeft w:val="0"/>
      <w:marRight w:val="0"/>
      <w:marTop w:val="0"/>
      <w:marBottom w:val="0"/>
      <w:divBdr>
        <w:top w:val="none" w:sz="0" w:space="0" w:color="auto"/>
        <w:left w:val="none" w:sz="0" w:space="0" w:color="auto"/>
        <w:bottom w:val="none" w:sz="0" w:space="0" w:color="auto"/>
        <w:right w:val="none" w:sz="0" w:space="0" w:color="auto"/>
      </w:divBdr>
      <w:divsChild>
        <w:div w:id="2139637665">
          <w:marLeft w:val="0"/>
          <w:marRight w:val="0"/>
          <w:marTop w:val="0"/>
          <w:marBottom w:val="0"/>
          <w:divBdr>
            <w:top w:val="none" w:sz="0" w:space="0" w:color="auto"/>
            <w:left w:val="none" w:sz="0" w:space="0" w:color="auto"/>
            <w:bottom w:val="none" w:sz="0" w:space="0" w:color="auto"/>
            <w:right w:val="none" w:sz="0" w:space="0" w:color="auto"/>
          </w:divBdr>
          <w:divsChild>
            <w:div w:id="810907344">
              <w:marLeft w:val="0"/>
              <w:marRight w:val="0"/>
              <w:marTop w:val="0"/>
              <w:marBottom w:val="0"/>
              <w:divBdr>
                <w:top w:val="none" w:sz="0" w:space="0" w:color="auto"/>
                <w:left w:val="none" w:sz="0" w:space="0" w:color="auto"/>
                <w:bottom w:val="none" w:sz="0" w:space="0" w:color="auto"/>
                <w:right w:val="none" w:sz="0" w:space="0" w:color="auto"/>
              </w:divBdr>
            </w:div>
            <w:div w:id="708650544">
              <w:marLeft w:val="0"/>
              <w:marRight w:val="0"/>
              <w:marTop w:val="0"/>
              <w:marBottom w:val="0"/>
              <w:divBdr>
                <w:top w:val="none" w:sz="0" w:space="0" w:color="auto"/>
                <w:left w:val="none" w:sz="0" w:space="0" w:color="auto"/>
                <w:bottom w:val="none" w:sz="0" w:space="0" w:color="auto"/>
                <w:right w:val="none" w:sz="0" w:space="0" w:color="auto"/>
              </w:divBdr>
            </w:div>
            <w:div w:id="535506002">
              <w:marLeft w:val="0"/>
              <w:marRight w:val="0"/>
              <w:marTop w:val="0"/>
              <w:marBottom w:val="0"/>
              <w:divBdr>
                <w:top w:val="none" w:sz="0" w:space="0" w:color="auto"/>
                <w:left w:val="none" w:sz="0" w:space="0" w:color="auto"/>
                <w:bottom w:val="none" w:sz="0" w:space="0" w:color="auto"/>
                <w:right w:val="none" w:sz="0" w:space="0" w:color="auto"/>
              </w:divBdr>
            </w:div>
            <w:div w:id="1350639388">
              <w:marLeft w:val="0"/>
              <w:marRight w:val="0"/>
              <w:marTop w:val="0"/>
              <w:marBottom w:val="0"/>
              <w:divBdr>
                <w:top w:val="none" w:sz="0" w:space="0" w:color="auto"/>
                <w:left w:val="none" w:sz="0" w:space="0" w:color="auto"/>
                <w:bottom w:val="none" w:sz="0" w:space="0" w:color="auto"/>
                <w:right w:val="none" w:sz="0" w:space="0" w:color="auto"/>
              </w:divBdr>
            </w:div>
            <w:div w:id="398790100">
              <w:marLeft w:val="0"/>
              <w:marRight w:val="0"/>
              <w:marTop w:val="0"/>
              <w:marBottom w:val="0"/>
              <w:divBdr>
                <w:top w:val="none" w:sz="0" w:space="0" w:color="auto"/>
                <w:left w:val="none" w:sz="0" w:space="0" w:color="auto"/>
                <w:bottom w:val="none" w:sz="0" w:space="0" w:color="auto"/>
                <w:right w:val="none" w:sz="0" w:space="0" w:color="auto"/>
              </w:divBdr>
            </w:div>
            <w:div w:id="288980462">
              <w:marLeft w:val="0"/>
              <w:marRight w:val="0"/>
              <w:marTop w:val="0"/>
              <w:marBottom w:val="0"/>
              <w:divBdr>
                <w:top w:val="none" w:sz="0" w:space="0" w:color="auto"/>
                <w:left w:val="none" w:sz="0" w:space="0" w:color="auto"/>
                <w:bottom w:val="none" w:sz="0" w:space="0" w:color="auto"/>
                <w:right w:val="none" w:sz="0" w:space="0" w:color="auto"/>
              </w:divBdr>
            </w:div>
            <w:div w:id="1323506224">
              <w:marLeft w:val="0"/>
              <w:marRight w:val="0"/>
              <w:marTop w:val="0"/>
              <w:marBottom w:val="0"/>
              <w:divBdr>
                <w:top w:val="none" w:sz="0" w:space="0" w:color="auto"/>
                <w:left w:val="none" w:sz="0" w:space="0" w:color="auto"/>
                <w:bottom w:val="none" w:sz="0" w:space="0" w:color="auto"/>
                <w:right w:val="none" w:sz="0" w:space="0" w:color="auto"/>
              </w:divBdr>
            </w:div>
            <w:div w:id="1073698623">
              <w:marLeft w:val="0"/>
              <w:marRight w:val="0"/>
              <w:marTop w:val="0"/>
              <w:marBottom w:val="0"/>
              <w:divBdr>
                <w:top w:val="none" w:sz="0" w:space="0" w:color="auto"/>
                <w:left w:val="none" w:sz="0" w:space="0" w:color="auto"/>
                <w:bottom w:val="none" w:sz="0" w:space="0" w:color="auto"/>
                <w:right w:val="none" w:sz="0" w:space="0" w:color="auto"/>
              </w:divBdr>
            </w:div>
            <w:div w:id="942106206">
              <w:marLeft w:val="0"/>
              <w:marRight w:val="0"/>
              <w:marTop w:val="0"/>
              <w:marBottom w:val="0"/>
              <w:divBdr>
                <w:top w:val="none" w:sz="0" w:space="0" w:color="auto"/>
                <w:left w:val="none" w:sz="0" w:space="0" w:color="auto"/>
                <w:bottom w:val="none" w:sz="0" w:space="0" w:color="auto"/>
                <w:right w:val="none" w:sz="0" w:space="0" w:color="auto"/>
              </w:divBdr>
            </w:div>
            <w:div w:id="1256593372">
              <w:marLeft w:val="0"/>
              <w:marRight w:val="0"/>
              <w:marTop w:val="0"/>
              <w:marBottom w:val="0"/>
              <w:divBdr>
                <w:top w:val="none" w:sz="0" w:space="0" w:color="auto"/>
                <w:left w:val="none" w:sz="0" w:space="0" w:color="auto"/>
                <w:bottom w:val="none" w:sz="0" w:space="0" w:color="auto"/>
                <w:right w:val="none" w:sz="0" w:space="0" w:color="auto"/>
              </w:divBdr>
            </w:div>
            <w:div w:id="1713574465">
              <w:marLeft w:val="0"/>
              <w:marRight w:val="0"/>
              <w:marTop w:val="0"/>
              <w:marBottom w:val="0"/>
              <w:divBdr>
                <w:top w:val="none" w:sz="0" w:space="0" w:color="auto"/>
                <w:left w:val="none" w:sz="0" w:space="0" w:color="auto"/>
                <w:bottom w:val="none" w:sz="0" w:space="0" w:color="auto"/>
                <w:right w:val="none" w:sz="0" w:space="0" w:color="auto"/>
              </w:divBdr>
            </w:div>
            <w:div w:id="1605648754">
              <w:marLeft w:val="0"/>
              <w:marRight w:val="0"/>
              <w:marTop w:val="0"/>
              <w:marBottom w:val="0"/>
              <w:divBdr>
                <w:top w:val="none" w:sz="0" w:space="0" w:color="auto"/>
                <w:left w:val="none" w:sz="0" w:space="0" w:color="auto"/>
                <w:bottom w:val="none" w:sz="0" w:space="0" w:color="auto"/>
                <w:right w:val="none" w:sz="0" w:space="0" w:color="auto"/>
              </w:divBdr>
            </w:div>
            <w:div w:id="1075979933">
              <w:marLeft w:val="0"/>
              <w:marRight w:val="0"/>
              <w:marTop w:val="0"/>
              <w:marBottom w:val="0"/>
              <w:divBdr>
                <w:top w:val="none" w:sz="0" w:space="0" w:color="auto"/>
                <w:left w:val="none" w:sz="0" w:space="0" w:color="auto"/>
                <w:bottom w:val="none" w:sz="0" w:space="0" w:color="auto"/>
                <w:right w:val="none" w:sz="0" w:space="0" w:color="auto"/>
              </w:divBdr>
            </w:div>
            <w:div w:id="1562444495">
              <w:marLeft w:val="0"/>
              <w:marRight w:val="0"/>
              <w:marTop w:val="0"/>
              <w:marBottom w:val="0"/>
              <w:divBdr>
                <w:top w:val="none" w:sz="0" w:space="0" w:color="auto"/>
                <w:left w:val="none" w:sz="0" w:space="0" w:color="auto"/>
                <w:bottom w:val="none" w:sz="0" w:space="0" w:color="auto"/>
                <w:right w:val="none" w:sz="0" w:space="0" w:color="auto"/>
              </w:divBdr>
            </w:div>
            <w:div w:id="1500539223">
              <w:marLeft w:val="0"/>
              <w:marRight w:val="0"/>
              <w:marTop w:val="0"/>
              <w:marBottom w:val="0"/>
              <w:divBdr>
                <w:top w:val="none" w:sz="0" w:space="0" w:color="auto"/>
                <w:left w:val="none" w:sz="0" w:space="0" w:color="auto"/>
                <w:bottom w:val="none" w:sz="0" w:space="0" w:color="auto"/>
                <w:right w:val="none" w:sz="0" w:space="0" w:color="auto"/>
              </w:divBdr>
            </w:div>
            <w:div w:id="1434089385">
              <w:marLeft w:val="0"/>
              <w:marRight w:val="0"/>
              <w:marTop w:val="0"/>
              <w:marBottom w:val="0"/>
              <w:divBdr>
                <w:top w:val="none" w:sz="0" w:space="0" w:color="auto"/>
                <w:left w:val="none" w:sz="0" w:space="0" w:color="auto"/>
                <w:bottom w:val="none" w:sz="0" w:space="0" w:color="auto"/>
                <w:right w:val="none" w:sz="0" w:space="0" w:color="auto"/>
              </w:divBdr>
            </w:div>
            <w:div w:id="1141578332">
              <w:marLeft w:val="0"/>
              <w:marRight w:val="0"/>
              <w:marTop w:val="0"/>
              <w:marBottom w:val="0"/>
              <w:divBdr>
                <w:top w:val="none" w:sz="0" w:space="0" w:color="auto"/>
                <w:left w:val="none" w:sz="0" w:space="0" w:color="auto"/>
                <w:bottom w:val="none" w:sz="0" w:space="0" w:color="auto"/>
                <w:right w:val="none" w:sz="0" w:space="0" w:color="auto"/>
              </w:divBdr>
            </w:div>
            <w:div w:id="1214120218">
              <w:marLeft w:val="0"/>
              <w:marRight w:val="0"/>
              <w:marTop w:val="0"/>
              <w:marBottom w:val="0"/>
              <w:divBdr>
                <w:top w:val="none" w:sz="0" w:space="0" w:color="auto"/>
                <w:left w:val="none" w:sz="0" w:space="0" w:color="auto"/>
                <w:bottom w:val="none" w:sz="0" w:space="0" w:color="auto"/>
                <w:right w:val="none" w:sz="0" w:space="0" w:color="auto"/>
              </w:divBdr>
            </w:div>
            <w:div w:id="1254389171">
              <w:marLeft w:val="0"/>
              <w:marRight w:val="0"/>
              <w:marTop w:val="0"/>
              <w:marBottom w:val="0"/>
              <w:divBdr>
                <w:top w:val="none" w:sz="0" w:space="0" w:color="auto"/>
                <w:left w:val="none" w:sz="0" w:space="0" w:color="auto"/>
                <w:bottom w:val="none" w:sz="0" w:space="0" w:color="auto"/>
                <w:right w:val="none" w:sz="0" w:space="0" w:color="auto"/>
              </w:divBdr>
            </w:div>
            <w:div w:id="31810364">
              <w:marLeft w:val="0"/>
              <w:marRight w:val="0"/>
              <w:marTop w:val="0"/>
              <w:marBottom w:val="0"/>
              <w:divBdr>
                <w:top w:val="none" w:sz="0" w:space="0" w:color="auto"/>
                <w:left w:val="none" w:sz="0" w:space="0" w:color="auto"/>
                <w:bottom w:val="none" w:sz="0" w:space="0" w:color="auto"/>
                <w:right w:val="none" w:sz="0" w:space="0" w:color="auto"/>
              </w:divBdr>
            </w:div>
            <w:div w:id="152836024">
              <w:marLeft w:val="0"/>
              <w:marRight w:val="0"/>
              <w:marTop w:val="0"/>
              <w:marBottom w:val="0"/>
              <w:divBdr>
                <w:top w:val="none" w:sz="0" w:space="0" w:color="auto"/>
                <w:left w:val="none" w:sz="0" w:space="0" w:color="auto"/>
                <w:bottom w:val="none" w:sz="0" w:space="0" w:color="auto"/>
                <w:right w:val="none" w:sz="0" w:space="0" w:color="auto"/>
              </w:divBdr>
            </w:div>
            <w:div w:id="1924950847">
              <w:marLeft w:val="0"/>
              <w:marRight w:val="0"/>
              <w:marTop w:val="0"/>
              <w:marBottom w:val="0"/>
              <w:divBdr>
                <w:top w:val="none" w:sz="0" w:space="0" w:color="auto"/>
                <w:left w:val="none" w:sz="0" w:space="0" w:color="auto"/>
                <w:bottom w:val="none" w:sz="0" w:space="0" w:color="auto"/>
                <w:right w:val="none" w:sz="0" w:space="0" w:color="auto"/>
              </w:divBdr>
            </w:div>
            <w:div w:id="1845195703">
              <w:marLeft w:val="0"/>
              <w:marRight w:val="0"/>
              <w:marTop w:val="0"/>
              <w:marBottom w:val="0"/>
              <w:divBdr>
                <w:top w:val="none" w:sz="0" w:space="0" w:color="auto"/>
                <w:left w:val="none" w:sz="0" w:space="0" w:color="auto"/>
                <w:bottom w:val="none" w:sz="0" w:space="0" w:color="auto"/>
                <w:right w:val="none" w:sz="0" w:space="0" w:color="auto"/>
              </w:divBdr>
            </w:div>
            <w:div w:id="1646659642">
              <w:marLeft w:val="0"/>
              <w:marRight w:val="0"/>
              <w:marTop w:val="0"/>
              <w:marBottom w:val="0"/>
              <w:divBdr>
                <w:top w:val="none" w:sz="0" w:space="0" w:color="auto"/>
                <w:left w:val="none" w:sz="0" w:space="0" w:color="auto"/>
                <w:bottom w:val="none" w:sz="0" w:space="0" w:color="auto"/>
                <w:right w:val="none" w:sz="0" w:space="0" w:color="auto"/>
              </w:divBdr>
            </w:div>
            <w:div w:id="336034335">
              <w:marLeft w:val="0"/>
              <w:marRight w:val="0"/>
              <w:marTop w:val="0"/>
              <w:marBottom w:val="0"/>
              <w:divBdr>
                <w:top w:val="none" w:sz="0" w:space="0" w:color="auto"/>
                <w:left w:val="none" w:sz="0" w:space="0" w:color="auto"/>
                <w:bottom w:val="none" w:sz="0" w:space="0" w:color="auto"/>
                <w:right w:val="none" w:sz="0" w:space="0" w:color="auto"/>
              </w:divBdr>
            </w:div>
            <w:div w:id="861751170">
              <w:marLeft w:val="0"/>
              <w:marRight w:val="0"/>
              <w:marTop w:val="0"/>
              <w:marBottom w:val="0"/>
              <w:divBdr>
                <w:top w:val="none" w:sz="0" w:space="0" w:color="auto"/>
                <w:left w:val="none" w:sz="0" w:space="0" w:color="auto"/>
                <w:bottom w:val="none" w:sz="0" w:space="0" w:color="auto"/>
                <w:right w:val="none" w:sz="0" w:space="0" w:color="auto"/>
              </w:divBdr>
            </w:div>
            <w:div w:id="1906605280">
              <w:marLeft w:val="0"/>
              <w:marRight w:val="0"/>
              <w:marTop w:val="0"/>
              <w:marBottom w:val="0"/>
              <w:divBdr>
                <w:top w:val="none" w:sz="0" w:space="0" w:color="auto"/>
                <w:left w:val="none" w:sz="0" w:space="0" w:color="auto"/>
                <w:bottom w:val="none" w:sz="0" w:space="0" w:color="auto"/>
                <w:right w:val="none" w:sz="0" w:space="0" w:color="auto"/>
              </w:divBdr>
            </w:div>
            <w:div w:id="1016152927">
              <w:marLeft w:val="0"/>
              <w:marRight w:val="0"/>
              <w:marTop w:val="0"/>
              <w:marBottom w:val="0"/>
              <w:divBdr>
                <w:top w:val="none" w:sz="0" w:space="0" w:color="auto"/>
                <w:left w:val="none" w:sz="0" w:space="0" w:color="auto"/>
                <w:bottom w:val="none" w:sz="0" w:space="0" w:color="auto"/>
                <w:right w:val="none" w:sz="0" w:space="0" w:color="auto"/>
              </w:divBdr>
            </w:div>
            <w:div w:id="648900996">
              <w:marLeft w:val="0"/>
              <w:marRight w:val="0"/>
              <w:marTop w:val="0"/>
              <w:marBottom w:val="0"/>
              <w:divBdr>
                <w:top w:val="none" w:sz="0" w:space="0" w:color="auto"/>
                <w:left w:val="none" w:sz="0" w:space="0" w:color="auto"/>
                <w:bottom w:val="none" w:sz="0" w:space="0" w:color="auto"/>
                <w:right w:val="none" w:sz="0" w:space="0" w:color="auto"/>
              </w:divBdr>
            </w:div>
            <w:div w:id="72627547">
              <w:marLeft w:val="0"/>
              <w:marRight w:val="0"/>
              <w:marTop w:val="0"/>
              <w:marBottom w:val="0"/>
              <w:divBdr>
                <w:top w:val="none" w:sz="0" w:space="0" w:color="auto"/>
                <w:left w:val="none" w:sz="0" w:space="0" w:color="auto"/>
                <w:bottom w:val="none" w:sz="0" w:space="0" w:color="auto"/>
                <w:right w:val="none" w:sz="0" w:space="0" w:color="auto"/>
              </w:divBdr>
            </w:div>
            <w:div w:id="1922986938">
              <w:marLeft w:val="0"/>
              <w:marRight w:val="0"/>
              <w:marTop w:val="0"/>
              <w:marBottom w:val="0"/>
              <w:divBdr>
                <w:top w:val="none" w:sz="0" w:space="0" w:color="auto"/>
                <w:left w:val="none" w:sz="0" w:space="0" w:color="auto"/>
                <w:bottom w:val="none" w:sz="0" w:space="0" w:color="auto"/>
                <w:right w:val="none" w:sz="0" w:space="0" w:color="auto"/>
              </w:divBdr>
            </w:div>
            <w:div w:id="1122771122">
              <w:marLeft w:val="0"/>
              <w:marRight w:val="0"/>
              <w:marTop w:val="0"/>
              <w:marBottom w:val="0"/>
              <w:divBdr>
                <w:top w:val="none" w:sz="0" w:space="0" w:color="auto"/>
                <w:left w:val="none" w:sz="0" w:space="0" w:color="auto"/>
                <w:bottom w:val="none" w:sz="0" w:space="0" w:color="auto"/>
                <w:right w:val="none" w:sz="0" w:space="0" w:color="auto"/>
              </w:divBdr>
            </w:div>
            <w:div w:id="1766463221">
              <w:marLeft w:val="0"/>
              <w:marRight w:val="0"/>
              <w:marTop w:val="0"/>
              <w:marBottom w:val="0"/>
              <w:divBdr>
                <w:top w:val="none" w:sz="0" w:space="0" w:color="auto"/>
                <w:left w:val="none" w:sz="0" w:space="0" w:color="auto"/>
                <w:bottom w:val="none" w:sz="0" w:space="0" w:color="auto"/>
                <w:right w:val="none" w:sz="0" w:space="0" w:color="auto"/>
              </w:divBdr>
            </w:div>
            <w:div w:id="1041439459">
              <w:marLeft w:val="0"/>
              <w:marRight w:val="0"/>
              <w:marTop w:val="0"/>
              <w:marBottom w:val="0"/>
              <w:divBdr>
                <w:top w:val="none" w:sz="0" w:space="0" w:color="auto"/>
                <w:left w:val="none" w:sz="0" w:space="0" w:color="auto"/>
                <w:bottom w:val="none" w:sz="0" w:space="0" w:color="auto"/>
                <w:right w:val="none" w:sz="0" w:space="0" w:color="auto"/>
              </w:divBdr>
            </w:div>
            <w:div w:id="301933588">
              <w:marLeft w:val="0"/>
              <w:marRight w:val="0"/>
              <w:marTop w:val="0"/>
              <w:marBottom w:val="0"/>
              <w:divBdr>
                <w:top w:val="none" w:sz="0" w:space="0" w:color="auto"/>
                <w:left w:val="none" w:sz="0" w:space="0" w:color="auto"/>
                <w:bottom w:val="none" w:sz="0" w:space="0" w:color="auto"/>
                <w:right w:val="none" w:sz="0" w:space="0" w:color="auto"/>
              </w:divBdr>
            </w:div>
            <w:div w:id="460608814">
              <w:marLeft w:val="0"/>
              <w:marRight w:val="0"/>
              <w:marTop w:val="0"/>
              <w:marBottom w:val="0"/>
              <w:divBdr>
                <w:top w:val="none" w:sz="0" w:space="0" w:color="auto"/>
                <w:left w:val="none" w:sz="0" w:space="0" w:color="auto"/>
                <w:bottom w:val="none" w:sz="0" w:space="0" w:color="auto"/>
                <w:right w:val="none" w:sz="0" w:space="0" w:color="auto"/>
              </w:divBdr>
            </w:div>
            <w:div w:id="2051150402">
              <w:marLeft w:val="0"/>
              <w:marRight w:val="0"/>
              <w:marTop w:val="0"/>
              <w:marBottom w:val="0"/>
              <w:divBdr>
                <w:top w:val="none" w:sz="0" w:space="0" w:color="auto"/>
                <w:left w:val="none" w:sz="0" w:space="0" w:color="auto"/>
                <w:bottom w:val="none" w:sz="0" w:space="0" w:color="auto"/>
                <w:right w:val="none" w:sz="0" w:space="0" w:color="auto"/>
              </w:divBdr>
            </w:div>
            <w:div w:id="1965309687">
              <w:marLeft w:val="0"/>
              <w:marRight w:val="0"/>
              <w:marTop w:val="0"/>
              <w:marBottom w:val="0"/>
              <w:divBdr>
                <w:top w:val="none" w:sz="0" w:space="0" w:color="auto"/>
                <w:left w:val="none" w:sz="0" w:space="0" w:color="auto"/>
                <w:bottom w:val="none" w:sz="0" w:space="0" w:color="auto"/>
                <w:right w:val="none" w:sz="0" w:space="0" w:color="auto"/>
              </w:divBdr>
            </w:div>
            <w:div w:id="535316184">
              <w:marLeft w:val="0"/>
              <w:marRight w:val="0"/>
              <w:marTop w:val="0"/>
              <w:marBottom w:val="0"/>
              <w:divBdr>
                <w:top w:val="none" w:sz="0" w:space="0" w:color="auto"/>
                <w:left w:val="none" w:sz="0" w:space="0" w:color="auto"/>
                <w:bottom w:val="none" w:sz="0" w:space="0" w:color="auto"/>
                <w:right w:val="none" w:sz="0" w:space="0" w:color="auto"/>
              </w:divBdr>
            </w:div>
            <w:div w:id="2066440472">
              <w:marLeft w:val="0"/>
              <w:marRight w:val="0"/>
              <w:marTop w:val="0"/>
              <w:marBottom w:val="0"/>
              <w:divBdr>
                <w:top w:val="none" w:sz="0" w:space="0" w:color="auto"/>
                <w:left w:val="none" w:sz="0" w:space="0" w:color="auto"/>
                <w:bottom w:val="none" w:sz="0" w:space="0" w:color="auto"/>
                <w:right w:val="none" w:sz="0" w:space="0" w:color="auto"/>
              </w:divBdr>
            </w:div>
            <w:div w:id="16546390">
              <w:marLeft w:val="0"/>
              <w:marRight w:val="0"/>
              <w:marTop w:val="0"/>
              <w:marBottom w:val="0"/>
              <w:divBdr>
                <w:top w:val="none" w:sz="0" w:space="0" w:color="auto"/>
                <w:left w:val="none" w:sz="0" w:space="0" w:color="auto"/>
                <w:bottom w:val="none" w:sz="0" w:space="0" w:color="auto"/>
                <w:right w:val="none" w:sz="0" w:space="0" w:color="auto"/>
              </w:divBdr>
            </w:div>
            <w:div w:id="1835029940">
              <w:marLeft w:val="0"/>
              <w:marRight w:val="0"/>
              <w:marTop w:val="0"/>
              <w:marBottom w:val="0"/>
              <w:divBdr>
                <w:top w:val="none" w:sz="0" w:space="0" w:color="auto"/>
                <w:left w:val="none" w:sz="0" w:space="0" w:color="auto"/>
                <w:bottom w:val="none" w:sz="0" w:space="0" w:color="auto"/>
                <w:right w:val="none" w:sz="0" w:space="0" w:color="auto"/>
              </w:divBdr>
            </w:div>
            <w:div w:id="175996918">
              <w:marLeft w:val="0"/>
              <w:marRight w:val="0"/>
              <w:marTop w:val="0"/>
              <w:marBottom w:val="0"/>
              <w:divBdr>
                <w:top w:val="none" w:sz="0" w:space="0" w:color="auto"/>
                <w:left w:val="none" w:sz="0" w:space="0" w:color="auto"/>
                <w:bottom w:val="none" w:sz="0" w:space="0" w:color="auto"/>
                <w:right w:val="none" w:sz="0" w:space="0" w:color="auto"/>
              </w:divBdr>
            </w:div>
            <w:div w:id="532498681">
              <w:marLeft w:val="0"/>
              <w:marRight w:val="0"/>
              <w:marTop w:val="0"/>
              <w:marBottom w:val="0"/>
              <w:divBdr>
                <w:top w:val="none" w:sz="0" w:space="0" w:color="auto"/>
                <w:left w:val="none" w:sz="0" w:space="0" w:color="auto"/>
                <w:bottom w:val="none" w:sz="0" w:space="0" w:color="auto"/>
                <w:right w:val="none" w:sz="0" w:space="0" w:color="auto"/>
              </w:divBdr>
            </w:div>
            <w:div w:id="211964331">
              <w:marLeft w:val="0"/>
              <w:marRight w:val="0"/>
              <w:marTop w:val="0"/>
              <w:marBottom w:val="0"/>
              <w:divBdr>
                <w:top w:val="none" w:sz="0" w:space="0" w:color="auto"/>
                <w:left w:val="none" w:sz="0" w:space="0" w:color="auto"/>
                <w:bottom w:val="none" w:sz="0" w:space="0" w:color="auto"/>
                <w:right w:val="none" w:sz="0" w:space="0" w:color="auto"/>
              </w:divBdr>
            </w:div>
            <w:div w:id="577638666">
              <w:marLeft w:val="0"/>
              <w:marRight w:val="0"/>
              <w:marTop w:val="0"/>
              <w:marBottom w:val="0"/>
              <w:divBdr>
                <w:top w:val="none" w:sz="0" w:space="0" w:color="auto"/>
                <w:left w:val="none" w:sz="0" w:space="0" w:color="auto"/>
                <w:bottom w:val="none" w:sz="0" w:space="0" w:color="auto"/>
                <w:right w:val="none" w:sz="0" w:space="0" w:color="auto"/>
              </w:divBdr>
            </w:div>
            <w:div w:id="887305304">
              <w:marLeft w:val="0"/>
              <w:marRight w:val="0"/>
              <w:marTop w:val="0"/>
              <w:marBottom w:val="0"/>
              <w:divBdr>
                <w:top w:val="none" w:sz="0" w:space="0" w:color="auto"/>
                <w:left w:val="none" w:sz="0" w:space="0" w:color="auto"/>
                <w:bottom w:val="none" w:sz="0" w:space="0" w:color="auto"/>
                <w:right w:val="none" w:sz="0" w:space="0" w:color="auto"/>
              </w:divBdr>
            </w:div>
            <w:div w:id="647593707">
              <w:marLeft w:val="0"/>
              <w:marRight w:val="0"/>
              <w:marTop w:val="0"/>
              <w:marBottom w:val="0"/>
              <w:divBdr>
                <w:top w:val="none" w:sz="0" w:space="0" w:color="auto"/>
                <w:left w:val="none" w:sz="0" w:space="0" w:color="auto"/>
                <w:bottom w:val="none" w:sz="0" w:space="0" w:color="auto"/>
                <w:right w:val="none" w:sz="0" w:space="0" w:color="auto"/>
              </w:divBdr>
            </w:div>
            <w:div w:id="841702809">
              <w:marLeft w:val="0"/>
              <w:marRight w:val="0"/>
              <w:marTop w:val="0"/>
              <w:marBottom w:val="0"/>
              <w:divBdr>
                <w:top w:val="none" w:sz="0" w:space="0" w:color="auto"/>
                <w:left w:val="none" w:sz="0" w:space="0" w:color="auto"/>
                <w:bottom w:val="none" w:sz="0" w:space="0" w:color="auto"/>
                <w:right w:val="none" w:sz="0" w:space="0" w:color="auto"/>
              </w:divBdr>
            </w:div>
            <w:div w:id="1499152892">
              <w:marLeft w:val="0"/>
              <w:marRight w:val="0"/>
              <w:marTop w:val="0"/>
              <w:marBottom w:val="0"/>
              <w:divBdr>
                <w:top w:val="none" w:sz="0" w:space="0" w:color="auto"/>
                <w:left w:val="none" w:sz="0" w:space="0" w:color="auto"/>
                <w:bottom w:val="none" w:sz="0" w:space="0" w:color="auto"/>
                <w:right w:val="none" w:sz="0" w:space="0" w:color="auto"/>
              </w:divBdr>
            </w:div>
            <w:div w:id="142504403">
              <w:marLeft w:val="0"/>
              <w:marRight w:val="0"/>
              <w:marTop w:val="0"/>
              <w:marBottom w:val="0"/>
              <w:divBdr>
                <w:top w:val="none" w:sz="0" w:space="0" w:color="auto"/>
                <w:left w:val="none" w:sz="0" w:space="0" w:color="auto"/>
                <w:bottom w:val="none" w:sz="0" w:space="0" w:color="auto"/>
                <w:right w:val="none" w:sz="0" w:space="0" w:color="auto"/>
              </w:divBdr>
            </w:div>
            <w:div w:id="1438713791">
              <w:marLeft w:val="0"/>
              <w:marRight w:val="0"/>
              <w:marTop w:val="0"/>
              <w:marBottom w:val="0"/>
              <w:divBdr>
                <w:top w:val="none" w:sz="0" w:space="0" w:color="auto"/>
                <w:left w:val="none" w:sz="0" w:space="0" w:color="auto"/>
                <w:bottom w:val="none" w:sz="0" w:space="0" w:color="auto"/>
                <w:right w:val="none" w:sz="0" w:space="0" w:color="auto"/>
              </w:divBdr>
            </w:div>
            <w:div w:id="880214651">
              <w:marLeft w:val="0"/>
              <w:marRight w:val="0"/>
              <w:marTop w:val="0"/>
              <w:marBottom w:val="0"/>
              <w:divBdr>
                <w:top w:val="none" w:sz="0" w:space="0" w:color="auto"/>
                <w:left w:val="none" w:sz="0" w:space="0" w:color="auto"/>
                <w:bottom w:val="none" w:sz="0" w:space="0" w:color="auto"/>
                <w:right w:val="none" w:sz="0" w:space="0" w:color="auto"/>
              </w:divBdr>
            </w:div>
            <w:div w:id="562956306">
              <w:marLeft w:val="0"/>
              <w:marRight w:val="0"/>
              <w:marTop w:val="0"/>
              <w:marBottom w:val="0"/>
              <w:divBdr>
                <w:top w:val="none" w:sz="0" w:space="0" w:color="auto"/>
                <w:left w:val="none" w:sz="0" w:space="0" w:color="auto"/>
                <w:bottom w:val="none" w:sz="0" w:space="0" w:color="auto"/>
                <w:right w:val="none" w:sz="0" w:space="0" w:color="auto"/>
              </w:divBdr>
            </w:div>
            <w:div w:id="337774571">
              <w:marLeft w:val="0"/>
              <w:marRight w:val="0"/>
              <w:marTop w:val="0"/>
              <w:marBottom w:val="0"/>
              <w:divBdr>
                <w:top w:val="none" w:sz="0" w:space="0" w:color="auto"/>
                <w:left w:val="none" w:sz="0" w:space="0" w:color="auto"/>
                <w:bottom w:val="none" w:sz="0" w:space="0" w:color="auto"/>
                <w:right w:val="none" w:sz="0" w:space="0" w:color="auto"/>
              </w:divBdr>
            </w:div>
            <w:div w:id="1097366886">
              <w:marLeft w:val="0"/>
              <w:marRight w:val="0"/>
              <w:marTop w:val="0"/>
              <w:marBottom w:val="0"/>
              <w:divBdr>
                <w:top w:val="none" w:sz="0" w:space="0" w:color="auto"/>
                <w:left w:val="none" w:sz="0" w:space="0" w:color="auto"/>
                <w:bottom w:val="none" w:sz="0" w:space="0" w:color="auto"/>
                <w:right w:val="none" w:sz="0" w:space="0" w:color="auto"/>
              </w:divBdr>
            </w:div>
            <w:div w:id="1493835741">
              <w:marLeft w:val="0"/>
              <w:marRight w:val="0"/>
              <w:marTop w:val="0"/>
              <w:marBottom w:val="0"/>
              <w:divBdr>
                <w:top w:val="none" w:sz="0" w:space="0" w:color="auto"/>
                <w:left w:val="none" w:sz="0" w:space="0" w:color="auto"/>
                <w:bottom w:val="none" w:sz="0" w:space="0" w:color="auto"/>
                <w:right w:val="none" w:sz="0" w:space="0" w:color="auto"/>
              </w:divBdr>
            </w:div>
            <w:div w:id="1622498107">
              <w:marLeft w:val="0"/>
              <w:marRight w:val="0"/>
              <w:marTop w:val="0"/>
              <w:marBottom w:val="0"/>
              <w:divBdr>
                <w:top w:val="none" w:sz="0" w:space="0" w:color="auto"/>
                <w:left w:val="none" w:sz="0" w:space="0" w:color="auto"/>
                <w:bottom w:val="none" w:sz="0" w:space="0" w:color="auto"/>
                <w:right w:val="none" w:sz="0" w:space="0" w:color="auto"/>
              </w:divBdr>
            </w:div>
            <w:div w:id="381487874">
              <w:marLeft w:val="0"/>
              <w:marRight w:val="0"/>
              <w:marTop w:val="0"/>
              <w:marBottom w:val="0"/>
              <w:divBdr>
                <w:top w:val="none" w:sz="0" w:space="0" w:color="auto"/>
                <w:left w:val="none" w:sz="0" w:space="0" w:color="auto"/>
                <w:bottom w:val="none" w:sz="0" w:space="0" w:color="auto"/>
                <w:right w:val="none" w:sz="0" w:space="0" w:color="auto"/>
              </w:divBdr>
            </w:div>
            <w:div w:id="1524321687">
              <w:marLeft w:val="0"/>
              <w:marRight w:val="0"/>
              <w:marTop w:val="0"/>
              <w:marBottom w:val="0"/>
              <w:divBdr>
                <w:top w:val="none" w:sz="0" w:space="0" w:color="auto"/>
                <w:left w:val="none" w:sz="0" w:space="0" w:color="auto"/>
                <w:bottom w:val="none" w:sz="0" w:space="0" w:color="auto"/>
                <w:right w:val="none" w:sz="0" w:space="0" w:color="auto"/>
              </w:divBdr>
            </w:div>
            <w:div w:id="637809141">
              <w:marLeft w:val="0"/>
              <w:marRight w:val="0"/>
              <w:marTop w:val="0"/>
              <w:marBottom w:val="0"/>
              <w:divBdr>
                <w:top w:val="none" w:sz="0" w:space="0" w:color="auto"/>
                <w:left w:val="none" w:sz="0" w:space="0" w:color="auto"/>
                <w:bottom w:val="none" w:sz="0" w:space="0" w:color="auto"/>
                <w:right w:val="none" w:sz="0" w:space="0" w:color="auto"/>
              </w:divBdr>
            </w:div>
            <w:div w:id="583488260">
              <w:marLeft w:val="0"/>
              <w:marRight w:val="0"/>
              <w:marTop w:val="0"/>
              <w:marBottom w:val="0"/>
              <w:divBdr>
                <w:top w:val="none" w:sz="0" w:space="0" w:color="auto"/>
                <w:left w:val="none" w:sz="0" w:space="0" w:color="auto"/>
                <w:bottom w:val="none" w:sz="0" w:space="0" w:color="auto"/>
                <w:right w:val="none" w:sz="0" w:space="0" w:color="auto"/>
              </w:divBdr>
            </w:div>
            <w:div w:id="15925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271">
      <w:bodyDiv w:val="1"/>
      <w:marLeft w:val="0"/>
      <w:marRight w:val="0"/>
      <w:marTop w:val="0"/>
      <w:marBottom w:val="0"/>
      <w:divBdr>
        <w:top w:val="none" w:sz="0" w:space="0" w:color="auto"/>
        <w:left w:val="none" w:sz="0" w:space="0" w:color="auto"/>
        <w:bottom w:val="none" w:sz="0" w:space="0" w:color="auto"/>
        <w:right w:val="none" w:sz="0" w:space="0" w:color="auto"/>
      </w:divBdr>
    </w:div>
    <w:div w:id="1308583831">
      <w:bodyDiv w:val="1"/>
      <w:marLeft w:val="0"/>
      <w:marRight w:val="0"/>
      <w:marTop w:val="0"/>
      <w:marBottom w:val="0"/>
      <w:divBdr>
        <w:top w:val="none" w:sz="0" w:space="0" w:color="auto"/>
        <w:left w:val="none" w:sz="0" w:space="0" w:color="auto"/>
        <w:bottom w:val="none" w:sz="0" w:space="0" w:color="auto"/>
        <w:right w:val="none" w:sz="0" w:space="0" w:color="auto"/>
      </w:divBdr>
    </w:div>
    <w:div w:id="1587764802">
      <w:bodyDiv w:val="1"/>
      <w:marLeft w:val="0"/>
      <w:marRight w:val="0"/>
      <w:marTop w:val="0"/>
      <w:marBottom w:val="0"/>
      <w:divBdr>
        <w:top w:val="none" w:sz="0" w:space="0" w:color="auto"/>
        <w:left w:val="none" w:sz="0" w:space="0" w:color="auto"/>
        <w:bottom w:val="none" w:sz="0" w:space="0" w:color="auto"/>
        <w:right w:val="none" w:sz="0" w:space="0" w:color="auto"/>
      </w:divBdr>
    </w:div>
    <w:div w:id="21040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diagramColors" Target="diagrams/colors1.xml"/><Relationship Id="rId26" Type="http://schemas.openxmlformats.org/officeDocument/2006/relationships/header" Target="header1.xml"/><Relationship Id="rId39"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diagramQuickStyle" Target="diagrams/quickStyle3.xml"/><Relationship Id="rId42" Type="http://schemas.openxmlformats.org/officeDocument/2006/relationships/diagramData" Target="diagrams/data5.xml"/><Relationship Id="rId47" Type="http://schemas.openxmlformats.org/officeDocument/2006/relationships/fontTable" Target="fontTable.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gov.scot/Topics/People/engage/CommEmpowerBill" TargetMode="External"/><Relationship Id="rId17" Type="http://schemas.openxmlformats.org/officeDocument/2006/relationships/diagramQuickStyle" Target="diagrams/quickStyle1.xml"/><Relationship Id="rId25" Type="http://schemas.openxmlformats.org/officeDocument/2006/relationships/hyperlink" Target="http://www.scvo.org.uk/setting-up-a-charity/" TargetMode="External"/><Relationship Id="rId33" Type="http://schemas.openxmlformats.org/officeDocument/2006/relationships/diagramLayout" Target="diagrams/layout3.xml"/><Relationship Id="rId38" Type="http://schemas.openxmlformats.org/officeDocument/2006/relationships/diagramLayout" Target="diagrams/layout4.xml"/><Relationship Id="rId46"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footer" Target="footer2.xml"/><Relationship Id="rId41"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icipationrequestguidance@gov.scot" TargetMode="External"/><Relationship Id="rId24" Type="http://schemas.microsoft.com/office/2007/relationships/diagramDrawing" Target="diagrams/drawing2.xml"/><Relationship Id="rId32" Type="http://schemas.openxmlformats.org/officeDocument/2006/relationships/diagramData" Target="diagrams/data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oter" Target="footer1.xml"/><Relationship Id="rId36" Type="http://schemas.microsoft.com/office/2007/relationships/diagramDrawing" Target="diagrams/drawing3.xml"/><Relationship Id="rId49" Type="http://schemas.microsoft.com/office/2011/relationships/commentsExtended" Target="commentsExtended.xml"/><Relationship Id="rId10" Type="http://schemas.openxmlformats.org/officeDocument/2006/relationships/hyperlink" Target="http://www.scottish.parliament.uk" TargetMode="External"/><Relationship Id="rId19" Type="http://schemas.microsoft.com/office/2007/relationships/diagramDrawing" Target="diagrams/drawing1.xml"/><Relationship Id="rId31" Type="http://schemas.openxmlformats.org/officeDocument/2006/relationships/footer" Target="footer3.xml"/><Relationship Id="rId44"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hyperlink" Target="http://www.legislation.gov.uk" TargetMode="External"/><Relationship Id="rId14" Type="http://schemas.openxmlformats.org/officeDocument/2006/relationships/hyperlink" Target="http://www.voicescotland.org.uk" TargetMode="External"/><Relationship Id="rId22" Type="http://schemas.openxmlformats.org/officeDocument/2006/relationships/diagramQuickStyle" Target="diagrams/quickStyle2.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diagramColors" Target="diagrams/colors3.xml"/><Relationship Id="rId43" Type="http://schemas.openxmlformats.org/officeDocument/2006/relationships/diagramLayout" Target="diagrams/layout5.xml"/><Relationship Id="rId48" Type="http://schemas.openxmlformats.org/officeDocument/2006/relationships/theme" Target="theme/theme1.xml"/><Relationship Id="rId8" Type="http://schemas.openxmlformats.org/officeDocument/2006/relationships/hyperlink" Target="http://www.legislation.gov.uk/asp/2015/6/part/3" TargetMode="External"/><Relationship Id="rId51"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evaluationsupportscotland.org.uk/resources/346/" TargetMode="External"/><Relationship Id="rId2" Type="http://schemas.openxmlformats.org/officeDocument/2006/relationships/hyperlink" Target="https://www.biglotteryfund.org.uk/funding/funding-guidance/applying-for-funding/aims-and-outcomes" TargetMode="External"/><Relationship Id="rId1" Type="http://schemas.openxmlformats.org/officeDocument/2006/relationships/hyperlink" Target="http://www.voicescotland.org.uk" TargetMode="External"/><Relationship Id="rId4" Type="http://schemas.openxmlformats.org/officeDocument/2006/relationships/hyperlink" Target="http://www.voicescotland.org.uk"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72AD6-A7B6-48FD-A6D8-88859BAFC4F5}"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EB385E0B-C3FC-4779-9016-EADF85F5CF0B}">
      <dgm:prSet phldrT="[Text]"/>
      <dgm:spPr>
        <a:xfrm rot="5400000">
          <a:off x="-183801" y="186265"/>
          <a:ext cx="1225346" cy="857742"/>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r>
            <a:rPr lang="en-GB">
              <a:solidFill>
                <a:sysClr val="window" lastClr="FFFFFF"/>
              </a:solidFill>
              <a:latin typeface="Calibri"/>
              <a:ea typeface="+mn-ea"/>
              <a:cs typeface="+mn-cs"/>
            </a:rPr>
            <a:t>Making a Request</a:t>
          </a:r>
        </a:p>
      </dgm:t>
    </dgm:pt>
    <dgm:pt modelId="{DA295AD8-F916-4AEA-8718-6D04ED5FD006}" type="parTrans" cxnId="{F1BA3C19-6E0B-4DA8-876F-118DF88A665C}">
      <dgm:prSet/>
      <dgm:spPr/>
      <dgm:t>
        <a:bodyPr/>
        <a:lstStyle/>
        <a:p>
          <a:endParaRPr lang="en-GB"/>
        </a:p>
      </dgm:t>
    </dgm:pt>
    <dgm:pt modelId="{517AB0FD-E7F3-46D5-8033-E5740959FF4B}" type="sibTrans" cxnId="{F1BA3C19-6E0B-4DA8-876F-118DF88A665C}">
      <dgm:prSet/>
      <dgm:spPr/>
      <dgm:t>
        <a:bodyPr/>
        <a:lstStyle/>
        <a:p>
          <a:endParaRPr lang="en-GB"/>
        </a:p>
      </dgm:t>
    </dgm:pt>
    <dgm:pt modelId="{11DC8ED8-81D3-489E-88AF-FBD7F96C03A7}">
      <dgm:prSet phldrT="[Text]" custT="1"/>
      <dgm:spPr>
        <a:xfrm rot="5400000">
          <a:off x="2773833" y="-1913627"/>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By a Community Participation Body (s.20)</a:t>
          </a:r>
        </a:p>
      </dgm:t>
    </dgm:pt>
    <dgm:pt modelId="{145C53F3-5082-4029-8EED-215365087338}" type="parTrans" cxnId="{B16C485C-07D2-4D9C-AA9C-4940A2EAD422}">
      <dgm:prSet/>
      <dgm:spPr/>
      <dgm:t>
        <a:bodyPr/>
        <a:lstStyle/>
        <a:p>
          <a:endParaRPr lang="en-GB"/>
        </a:p>
      </dgm:t>
    </dgm:pt>
    <dgm:pt modelId="{A01FCC90-653B-460A-A206-6255964EE1B9}" type="sibTrans" cxnId="{B16C485C-07D2-4D9C-AA9C-4940A2EAD422}">
      <dgm:prSet/>
      <dgm:spPr/>
      <dgm:t>
        <a:bodyPr/>
        <a:lstStyle/>
        <a:p>
          <a:endParaRPr lang="en-GB"/>
        </a:p>
      </dgm:t>
    </dgm:pt>
    <dgm:pt modelId="{040201D7-D539-493C-97B5-7D3DCD6C11B4}">
      <dgm:prSet phldrT="[Text]" custT="1"/>
      <dgm:spPr>
        <a:xfrm rot="5400000">
          <a:off x="2773833" y="-1913627"/>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To a Public Service Authority (s.21, Sch. 2)</a:t>
          </a:r>
        </a:p>
      </dgm:t>
    </dgm:pt>
    <dgm:pt modelId="{F14A73D7-EE44-4F58-BDC3-ADA536AF196F}" type="parTrans" cxnId="{65DAB828-2C5A-474C-BBD5-F1AD709B08E0}">
      <dgm:prSet/>
      <dgm:spPr/>
      <dgm:t>
        <a:bodyPr/>
        <a:lstStyle/>
        <a:p>
          <a:endParaRPr lang="en-GB"/>
        </a:p>
      </dgm:t>
    </dgm:pt>
    <dgm:pt modelId="{6C0DEFFC-B7A5-423D-B8DC-BDE32019F29D}" type="sibTrans" cxnId="{65DAB828-2C5A-474C-BBD5-F1AD709B08E0}">
      <dgm:prSet/>
      <dgm:spPr/>
      <dgm:t>
        <a:bodyPr/>
        <a:lstStyle/>
        <a:p>
          <a:endParaRPr lang="en-GB"/>
        </a:p>
      </dgm:t>
    </dgm:pt>
    <dgm:pt modelId="{C946A544-E84B-4BCD-81DE-FE70637AC8AC}">
      <dgm:prSet phldrT="[Text]"/>
      <dgm:spPr>
        <a:xfrm rot="5400000">
          <a:off x="-183801" y="1264614"/>
          <a:ext cx="1225346" cy="857742"/>
        </a:xfrm>
        <a:prstGeom prst="chevron">
          <a:avLst/>
        </a:prstGeom>
        <a:solidFill>
          <a:srgbClr val="8064A2">
            <a:hueOff val="-1488257"/>
            <a:satOff val="8966"/>
            <a:lumOff val="719"/>
            <a:alphaOff val="0"/>
          </a:srgbClr>
        </a:solidFill>
        <a:ln w="25400" cap="flat" cmpd="sng" algn="ctr">
          <a:solidFill>
            <a:srgbClr val="8064A2">
              <a:hueOff val="-1488257"/>
              <a:satOff val="8966"/>
              <a:lumOff val="719"/>
              <a:alphaOff val="0"/>
            </a:srgbClr>
          </a:solidFill>
          <a:prstDash val="solid"/>
        </a:ln>
        <a:effectLst/>
      </dgm:spPr>
      <dgm:t>
        <a:bodyPr/>
        <a:lstStyle/>
        <a:p>
          <a:r>
            <a:rPr lang="en-GB">
              <a:solidFill>
                <a:sysClr val="window" lastClr="FFFFFF"/>
              </a:solidFill>
              <a:latin typeface="Calibri"/>
              <a:ea typeface="+mn-ea"/>
              <a:cs typeface="+mn-cs"/>
            </a:rPr>
            <a:t>Decision</a:t>
          </a:r>
        </a:p>
      </dgm:t>
    </dgm:pt>
    <dgm:pt modelId="{390B1837-7558-4022-96DC-3218A0CBD7D7}" type="parTrans" cxnId="{8750CAD4-22BF-4892-8AFC-7E3C733BE6EF}">
      <dgm:prSet/>
      <dgm:spPr/>
      <dgm:t>
        <a:bodyPr/>
        <a:lstStyle/>
        <a:p>
          <a:endParaRPr lang="en-GB"/>
        </a:p>
      </dgm:t>
    </dgm:pt>
    <dgm:pt modelId="{8C8B6EFC-B092-4BAA-B2CD-95001EDD9E8B}" type="sibTrans" cxnId="{8750CAD4-22BF-4892-8AFC-7E3C733BE6EF}">
      <dgm:prSet/>
      <dgm:spPr/>
      <dgm:t>
        <a:bodyPr/>
        <a:lstStyle/>
        <a:p>
          <a:endParaRPr lang="en-GB"/>
        </a:p>
      </dgm:t>
    </dgm:pt>
    <dgm:pt modelId="{8183A21C-8ADA-4026-B14C-A5E8D19CF069}">
      <dgm:prSet phldrT="[Text]" custT="1"/>
      <dgm:spPr>
        <a:xfrm rot="5400000">
          <a:off x="2773833" y="-83527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The Public Service Authority must assess the request (s.24 (3))</a:t>
          </a:r>
        </a:p>
      </dgm:t>
    </dgm:pt>
    <dgm:pt modelId="{D3186F99-6001-441E-8529-0AE8F4A91C95}" type="parTrans" cxnId="{1B5D2A1A-7160-4F0B-9C55-F24F1BC43A4A}">
      <dgm:prSet/>
      <dgm:spPr/>
      <dgm:t>
        <a:bodyPr/>
        <a:lstStyle/>
        <a:p>
          <a:endParaRPr lang="en-GB"/>
        </a:p>
      </dgm:t>
    </dgm:pt>
    <dgm:pt modelId="{5068EC27-F632-4983-9F00-7D5A24BA2FC4}" type="sibTrans" cxnId="{1B5D2A1A-7160-4F0B-9C55-F24F1BC43A4A}">
      <dgm:prSet/>
      <dgm:spPr/>
      <dgm:t>
        <a:bodyPr/>
        <a:lstStyle/>
        <a:p>
          <a:endParaRPr lang="en-GB"/>
        </a:p>
      </dgm:t>
    </dgm:pt>
    <dgm:pt modelId="{33AFE64E-2F84-4EFF-BFA8-EC3B0E2EAA69}">
      <dgm:prSet phldrT="[Text]"/>
      <dgm:spPr>
        <a:xfrm rot="5400000">
          <a:off x="-183801" y="2342962"/>
          <a:ext cx="1225346" cy="857742"/>
        </a:xfrm>
        <a:prstGeom prst="chevron">
          <a:avLst/>
        </a:prstGeom>
        <a:solidFill>
          <a:srgbClr val="8064A2">
            <a:hueOff val="-2976513"/>
            <a:satOff val="17933"/>
            <a:lumOff val="1437"/>
            <a:alphaOff val="0"/>
          </a:srgbClr>
        </a:solidFill>
        <a:ln w="25400" cap="flat" cmpd="sng" algn="ctr">
          <a:solidFill>
            <a:srgbClr val="8064A2">
              <a:hueOff val="-2976513"/>
              <a:satOff val="17933"/>
              <a:lumOff val="1437"/>
              <a:alphaOff val="0"/>
            </a:srgbClr>
          </a:solidFill>
          <a:prstDash val="solid"/>
        </a:ln>
        <a:effectLst/>
      </dgm:spPr>
      <dgm:t>
        <a:bodyPr/>
        <a:lstStyle/>
        <a:p>
          <a:r>
            <a:rPr lang="en-GB">
              <a:solidFill>
                <a:sysClr val="window" lastClr="FFFFFF"/>
              </a:solidFill>
              <a:latin typeface="Calibri"/>
              <a:ea typeface="+mn-ea"/>
              <a:cs typeface="+mn-cs"/>
            </a:rPr>
            <a:t>Outcome Improvement Process</a:t>
          </a:r>
        </a:p>
      </dgm:t>
    </dgm:pt>
    <dgm:pt modelId="{BADA5750-5E8D-4A4E-97F3-815822B5CE2E}" type="parTrans" cxnId="{3FC4D891-BA66-4810-A12F-D07E3C45246A}">
      <dgm:prSet/>
      <dgm:spPr/>
      <dgm:t>
        <a:bodyPr/>
        <a:lstStyle/>
        <a:p>
          <a:endParaRPr lang="en-GB"/>
        </a:p>
      </dgm:t>
    </dgm:pt>
    <dgm:pt modelId="{4D0F36F2-9FD4-4CD9-87DE-A12699FAFE2B}" type="sibTrans" cxnId="{3FC4D891-BA66-4810-A12F-D07E3C45246A}">
      <dgm:prSet/>
      <dgm:spPr/>
      <dgm:t>
        <a:bodyPr/>
        <a:lstStyle/>
        <a:p>
          <a:endParaRPr lang="en-GB"/>
        </a:p>
      </dgm:t>
    </dgm:pt>
    <dgm:pt modelId="{2BE1E323-8AA0-4624-BDE4-9345AB2C96F9}">
      <dgm:prSet phldrT="[Text]" custT="1"/>
      <dgm:spPr>
        <a:xfrm rot="5400000">
          <a:off x="2773833" y="243069"/>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2976513"/>
              <a:satOff val="17933"/>
              <a:lumOff val="1437"/>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Outcome Improvement Process proposed and discussed (s.25 &amp; s.26)</a:t>
          </a:r>
        </a:p>
      </dgm:t>
    </dgm:pt>
    <dgm:pt modelId="{9C235A63-7D6C-4967-840E-FD71317DA867}" type="parTrans" cxnId="{CD7C3D5C-E2C2-4E96-AB01-9696FDE65B99}">
      <dgm:prSet/>
      <dgm:spPr/>
      <dgm:t>
        <a:bodyPr/>
        <a:lstStyle/>
        <a:p>
          <a:endParaRPr lang="en-GB"/>
        </a:p>
      </dgm:t>
    </dgm:pt>
    <dgm:pt modelId="{4F326748-5029-4A25-B907-031074597022}" type="sibTrans" cxnId="{CD7C3D5C-E2C2-4E96-AB01-9696FDE65B99}">
      <dgm:prSet/>
      <dgm:spPr/>
      <dgm:t>
        <a:bodyPr/>
        <a:lstStyle/>
        <a:p>
          <a:endParaRPr lang="en-GB"/>
        </a:p>
      </dgm:t>
    </dgm:pt>
    <dgm:pt modelId="{A7E3D571-4334-4036-A86A-59853A5BE26A}">
      <dgm:prSet phldrT="[Text]" custT="1"/>
      <dgm:spPr>
        <a:xfrm rot="5400000">
          <a:off x="2773833" y="243069"/>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2976513"/>
              <a:satOff val="17933"/>
              <a:lumOff val="1437"/>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Outcome Improvement Process established within 90 days (s.28)</a:t>
          </a:r>
        </a:p>
      </dgm:t>
    </dgm:pt>
    <dgm:pt modelId="{13140BD4-9997-4980-9EC8-8BBBD1C8EF72}" type="parTrans" cxnId="{2C062C36-A4B0-448F-A26E-1DD2289C7E0D}">
      <dgm:prSet/>
      <dgm:spPr/>
      <dgm:t>
        <a:bodyPr/>
        <a:lstStyle/>
        <a:p>
          <a:endParaRPr lang="en-GB"/>
        </a:p>
      </dgm:t>
    </dgm:pt>
    <dgm:pt modelId="{E7249322-558B-48AB-B7D1-942473B803D2}" type="sibTrans" cxnId="{2C062C36-A4B0-448F-A26E-1DD2289C7E0D}">
      <dgm:prSet/>
      <dgm:spPr/>
      <dgm:t>
        <a:bodyPr/>
        <a:lstStyle/>
        <a:p>
          <a:endParaRPr lang="en-GB"/>
        </a:p>
      </dgm:t>
    </dgm:pt>
    <dgm:pt modelId="{E98C1F96-85E6-4C17-A3C5-A0CB4A916764}">
      <dgm:prSet/>
      <dgm:spPr>
        <a:xfrm rot="5400000">
          <a:off x="-183801" y="3421311"/>
          <a:ext cx="1225346" cy="857742"/>
        </a:xfrm>
        <a:prstGeom prst="chevron">
          <a:avLst/>
        </a:prstGeom>
        <a:solidFill>
          <a:srgbClr val="8064A2">
            <a:hueOff val="-4464770"/>
            <a:satOff val="26899"/>
            <a:lumOff val="2156"/>
            <a:alphaOff val="0"/>
          </a:srgbClr>
        </a:solidFill>
        <a:ln w="25400" cap="flat" cmpd="sng" algn="ctr">
          <a:solidFill>
            <a:srgbClr val="8064A2">
              <a:hueOff val="-4464770"/>
              <a:satOff val="26899"/>
              <a:lumOff val="2156"/>
              <a:alphaOff val="0"/>
            </a:srgbClr>
          </a:solidFill>
          <a:prstDash val="solid"/>
        </a:ln>
        <a:effectLst/>
      </dgm:spPr>
      <dgm:t>
        <a:bodyPr/>
        <a:lstStyle/>
        <a:p>
          <a:r>
            <a:rPr lang="en-GB">
              <a:solidFill>
                <a:sysClr val="window" lastClr="FFFFFF"/>
              </a:solidFill>
              <a:latin typeface="Calibri"/>
              <a:ea typeface="+mn-ea"/>
              <a:cs typeface="+mn-cs"/>
            </a:rPr>
            <a:t>Reports</a:t>
          </a:r>
        </a:p>
      </dgm:t>
    </dgm:pt>
    <dgm:pt modelId="{F030DF86-4A41-4683-9562-8C0CE1119B9E}" type="parTrans" cxnId="{B123102B-B623-4A9B-A568-D83B5EF04F33}">
      <dgm:prSet/>
      <dgm:spPr/>
      <dgm:t>
        <a:bodyPr/>
        <a:lstStyle/>
        <a:p>
          <a:endParaRPr lang="en-GB"/>
        </a:p>
      </dgm:t>
    </dgm:pt>
    <dgm:pt modelId="{0D2C8867-EAEC-4215-800C-68209C8DDBE2}" type="sibTrans" cxnId="{B123102B-B623-4A9B-A568-D83B5EF04F33}">
      <dgm:prSet/>
      <dgm:spPr/>
      <dgm:t>
        <a:bodyPr/>
        <a:lstStyle/>
        <a:p>
          <a:endParaRPr lang="en-GB"/>
        </a:p>
      </dgm:t>
    </dgm:pt>
    <dgm:pt modelId="{1EEA0869-5E9D-486B-A070-A6EED041D1F1}">
      <dgm:prSet phldrT="[Text]" custT="1"/>
      <dgm:spPr>
        <a:xfrm rot="5400000">
          <a:off x="2773833" y="-1913627"/>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The request must contain certain information (s.22)</a:t>
          </a:r>
        </a:p>
      </dgm:t>
    </dgm:pt>
    <dgm:pt modelId="{32F69E4D-53AF-404E-AAFE-75C3764657F0}" type="parTrans" cxnId="{881E6BEF-37F5-44EF-A46F-EE46EA162D48}">
      <dgm:prSet/>
      <dgm:spPr/>
      <dgm:t>
        <a:bodyPr/>
        <a:lstStyle/>
        <a:p>
          <a:endParaRPr lang="en-GB"/>
        </a:p>
      </dgm:t>
    </dgm:pt>
    <dgm:pt modelId="{50BF3F59-7021-42B6-922D-B8074940FE73}" type="sibTrans" cxnId="{881E6BEF-37F5-44EF-A46F-EE46EA162D48}">
      <dgm:prSet/>
      <dgm:spPr/>
      <dgm:t>
        <a:bodyPr/>
        <a:lstStyle/>
        <a:p>
          <a:endParaRPr lang="en-GB"/>
        </a:p>
      </dgm:t>
    </dgm:pt>
    <dgm:pt modelId="{D921212F-CC55-4DEE-953C-3BF950ECE088}">
      <dgm:prSet phldrT="[Text]" custT="1"/>
      <dgm:spPr>
        <a:xfrm rot="5400000">
          <a:off x="2773833" y="-83527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Public Service Authority agrees or refuses the request (s.24(5))</a:t>
          </a:r>
        </a:p>
      </dgm:t>
    </dgm:pt>
    <dgm:pt modelId="{6F6DB778-50DB-4864-AC27-B0095A2635CC}" type="parTrans" cxnId="{F4862CCC-6367-4061-87AB-514E47739624}">
      <dgm:prSet/>
      <dgm:spPr/>
      <dgm:t>
        <a:bodyPr/>
        <a:lstStyle/>
        <a:p>
          <a:endParaRPr lang="en-GB"/>
        </a:p>
      </dgm:t>
    </dgm:pt>
    <dgm:pt modelId="{E5D934BD-102E-4ED5-9B20-D9B01B6E39D0}" type="sibTrans" cxnId="{F4862CCC-6367-4061-87AB-514E47739624}">
      <dgm:prSet/>
      <dgm:spPr/>
      <dgm:t>
        <a:bodyPr/>
        <a:lstStyle/>
        <a:p>
          <a:endParaRPr lang="en-GB"/>
        </a:p>
      </dgm:t>
    </dgm:pt>
    <dgm:pt modelId="{0A213572-FD6F-4637-8FB1-F9EBC808CBC6}">
      <dgm:prSet phldrT="[Text]" custT="1"/>
      <dgm:spPr>
        <a:xfrm rot="5400000">
          <a:off x="2773833" y="-83527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Public Service Authority informs the Community Body (s.24(6))</a:t>
          </a:r>
        </a:p>
      </dgm:t>
    </dgm:pt>
    <dgm:pt modelId="{1574E777-0CAE-4C6E-A1D8-30DABDF25429}" type="parTrans" cxnId="{212E775E-0913-4876-9D7A-3F9509E46705}">
      <dgm:prSet/>
      <dgm:spPr/>
      <dgm:t>
        <a:bodyPr/>
        <a:lstStyle/>
        <a:p>
          <a:endParaRPr lang="en-GB"/>
        </a:p>
      </dgm:t>
    </dgm:pt>
    <dgm:pt modelId="{86A7E858-E072-47B7-8951-9313F63783A4}" type="sibTrans" cxnId="{212E775E-0913-4876-9D7A-3F9509E46705}">
      <dgm:prSet/>
      <dgm:spPr/>
      <dgm:t>
        <a:bodyPr/>
        <a:lstStyle/>
        <a:p>
          <a:endParaRPr lang="en-GB"/>
        </a:p>
      </dgm:t>
    </dgm:pt>
    <dgm:pt modelId="{F06CE82E-C77B-4968-83AF-61CE90030078}">
      <dgm:prSet custT="1"/>
      <dgm:spPr>
        <a:xfrm rot="5400000">
          <a:off x="2773833" y="132141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At the end of the Process a report is published (s.31)</a:t>
          </a:r>
        </a:p>
      </dgm:t>
    </dgm:pt>
    <dgm:pt modelId="{69294C0D-AD8F-4819-B39D-897325B48B00}" type="parTrans" cxnId="{4E417081-1267-4893-86A4-DED4106EE9C8}">
      <dgm:prSet/>
      <dgm:spPr/>
      <dgm:t>
        <a:bodyPr/>
        <a:lstStyle/>
        <a:p>
          <a:endParaRPr lang="en-GB"/>
        </a:p>
      </dgm:t>
    </dgm:pt>
    <dgm:pt modelId="{518338D8-B682-4ED1-A41C-ED4AF0AEB9E8}" type="sibTrans" cxnId="{4E417081-1267-4893-86A4-DED4106EE9C8}">
      <dgm:prSet/>
      <dgm:spPr/>
      <dgm:t>
        <a:bodyPr/>
        <a:lstStyle/>
        <a:p>
          <a:endParaRPr lang="en-GB"/>
        </a:p>
      </dgm:t>
    </dgm:pt>
    <dgm:pt modelId="{4339CA66-CD03-4D3A-84FC-7D25C2F66ED5}">
      <dgm:prSet custT="1"/>
      <dgm:spPr>
        <a:xfrm rot="5400000">
          <a:off x="2773833" y="132141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Each year a Public Service Authority must publish a report on the Participation Requests they have received (s.32)</a:t>
          </a:r>
        </a:p>
      </dgm:t>
    </dgm:pt>
    <dgm:pt modelId="{8864B4B5-B13C-4BDC-87E8-25AEA0509FE8}" type="parTrans" cxnId="{8B72C11D-D87D-4F12-9565-E21A0185DEE4}">
      <dgm:prSet/>
      <dgm:spPr/>
      <dgm:t>
        <a:bodyPr/>
        <a:lstStyle/>
        <a:p>
          <a:endParaRPr lang="en-GB"/>
        </a:p>
      </dgm:t>
    </dgm:pt>
    <dgm:pt modelId="{135450E2-952E-4110-AC0A-198535710BAD}" type="sibTrans" cxnId="{8B72C11D-D87D-4F12-9565-E21A0185DEE4}">
      <dgm:prSet/>
      <dgm:spPr/>
      <dgm:t>
        <a:bodyPr/>
        <a:lstStyle/>
        <a:p>
          <a:endParaRPr lang="en-GB"/>
        </a:p>
      </dgm:t>
    </dgm:pt>
    <dgm:pt modelId="{63D9E8BF-84D6-4C8F-814B-82B6998CE50C}" type="pres">
      <dgm:prSet presAssocID="{D2772AD6-A7B6-48FD-A6D8-88859BAFC4F5}" presName="linearFlow" presStyleCnt="0">
        <dgm:presLayoutVars>
          <dgm:dir/>
          <dgm:animLvl val="lvl"/>
          <dgm:resizeHandles val="exact"/>
        </dgm:presLayoutVars>
      </dgm:prSet>
      <dgm:spPr/>
      <dgm:t>
        <a:bodyPr/>
        <a:lstStyle/>
        <a:p>
          <a:endParaRPr lang="en-GB"/>
        </a:p>
      </dgm:t>
    </dgm:pt>
    <dgm:pt modelId="{2BD72EB1-06A8-4DEB-BE06-7B992A06EBC7}" type="pres">
      <dgm:prSet presAssocID="{EB385E0B-C3FC-4779-9016-EADF85F5CF0B}" presName="composite" presStyleCnt="0"/>
      <dgm:spPr/>
    </dgm:pt>
    <dgm:pt modelId="{B44C01A6-919C-41A4-8C2C-BF54F8B7202F}" type="pres">
      <dgm:prSet presAssocID="{EB385E0B-C3FC-4779-9016-EADF85F5CF0B}" presName="parentText" presStyleLbl="alignNode1" presStyleIdx="0" presStyleCnt="4">
        <dgm:presLayoutVars>
          <dgm:chMax val="1"/>
          <dgm:bulletEnabled val="1"/>
        </dgm:presLayoutVars>
      </dgm:prSet>
      <dgm:spPr/>
      <dgm:t>
        <a:bodyPr/>
        <a:lstStyle/>
        <a:p>
          <a:endParaRPr lang="en-GB"/>
        </a:p>
      </dgm:t>
    </dgm:pt>
    <dgm:pt modelId="{C4FA3B34-193E-4137-B119-14998F2A6576}" type="pres">
      <dgm:prSet presAssocID="{EB385E0B-C3FC-4779-9016-EADF85F5CF0B}" presName="descendantText" presStyleLbl="alignAcc1" presStyleIdx="0" presStyleCnt="4">
        <dgm:presLayoutVars>
          <dgm:bulletEnabled val="1"/>
        </dgm:presLayoutVars>
      </dgm:prSet>
      <dgm:spPr/>
      <dgm:t>
        <a:bodyPr/>
        <a:lstStyle/>
        <a:p>
          <a:endParaRPr lang="en-GB"/>
        </a:p>
      </dgm:t>
    </dgm:pt>
    <dgm:pt modelId="{5F825D2C-8BDB-4DB5-8948-05B014CF5F62}" type="pres">
      <dgm:prSet presAssocID="{517AB0FD-E7F3-46D5-8033-E5740959FF4B}" presName="sp" presStyleCnt="0"/>
      <dgm:spPr/>
    </dgm:pt>
    <dgm:pt modelId="{FDAD749D-5725-475F-9F4E-831D5E6FFA4A}" type="pres">
      <dgm:prSet presAssocID="{C946A544-E84B-4BCD-81DE-FE70637AC8AC}" presName="composite" presStyleCnt="0"/>
      <dgm:spPr/>
    </dgm:pt>
    <dgm:pt modelId="{8C62824B-9E34-4F78-B0F4-3D272F39E303}" type="pres">
      <dgm:prSet presAssocID="{C946A544-E84B-4BCD-81DE-FE70637AC8AC}" presName="parentText" presStyleLbl="alignNode1" presStyleIdx="1" presStyleCnt="4">
        <dgm:presLayoutVars>
          <dgm:chMax val="1"/>
          <dgm:bulletEnabled val="1"/>
        </dgm:presLayoutVars>
      </dgm:prSet>
      <dgm:spPr/>
      <dgm:t>
        <a:bodyPr/>
        <a:lstStyle/>
        <a:p>
          <a:endParaRPr lang="en-GB"/>
        </a:p>
      </dgm:t>
    </dgm:pt>
    <dgm:pt modelId="{F571B9C4-F515-47CD-A620-ECF427C68740}" type="pres">
      <dgm:prSet presAssocID="{C946A544-E84B-4BCD-81DE-FE70637AC8AC}" presName="descendantText" presStyleLbl="alignAcc1" presStyleIdx="1" presStyleCnt="4">
        <dgm:presLayoutVars>
          <dgm:bulletEnabled val="1"/>
        </dgm:presLayoutVars>
      </dgm:prSet>
      <dgm:spPr/>
      <dgm:t>
        <a:bodyPr/>
        <a:lstStyle/>
        <a:p>
          <a:endParaRPr lang="en-GB"/>
        </a:p>
      </dgm:t>
    </dgm:pt>
    <dgm:pt modelId="{1C9D9C63-7E89-425D-BB34-94437BAED4C4}" type="pres">
      <dgm:prSet presAssocID="{8C8B6EFC-B092-4BAA-B2CD-95001EDD9E8B}" presName="sp" presStyleCnt="0"/>
      <dgm:spPr/>
    </dgm:pt>
    <dgm:pt modelId="{2A59DA97-BB1C-415A-8F1A-EC4AD18C1D10}" type="pres">
      <dgm:prSet presAssocID="{33AFE64E-2F84-4EFF-BFA8-EC3B0E2EAA69}" presName="composite" presStyleCnt="0"/>
      <dgm:spPr/>
    </dgm:pt>
    <dgm:pt modelId="{F96B98E6-C43C-45B5-8491-9866B0530700}" type="pres">
      <dgm:prSet presAssocID="{33AFE64E-2F84-4EFF-BFA8-EC3B0E2EAA69}" presName="parentText" presStyleLbl="alignNode1" presStyleIdx="2" presStyleCnt="4">
        <dgm:presLayoutVars>
          <dgm:chMax val="1"/>
          <dgm:bulletEnabled val="1"/>
        </dgm:presLayoutVars>
      </dgm:prSet>
      <dgm:spPr/>
      <dgm:t>
        <a:bodyPr/>
        <a:lstStyle/>
        <a:p>
          <a:endParaRPr lang="en-GB"/>
        </a:p>
      </dgm:t>
    </dgm:pt>
    <dgm:pt modelId="{574C0842-CFC0-4ED3-B2C7-C9F44F41035B}" type="pres">
      <dgm:prSet presAssocID="{33AFE64E-2F84-4EFF-BFA8-EC3B0E2EAA69}" presName="descendantText" presStyleLbl="alignAcc1" presStyleIdx="2" presStyleCnt="4">
        <dgm:presLayoutVars>
          <dgm:bulletEnabled val="1"/>
        </dgm:presLayoutVars>
      </dgm:prSet>
      <dgm:spPr/>
      <dgm:t>
        <a:bodyPr/>
        <a:lstStyle/>
        <a:p>
          <a:endParaRPr lang="en-GB"/>
        </a:p>
      </dgm:t>
    </dgm:pt>
    <dgm:pt modelId="{778AD3CC-E0D4-477F-89C9-7DBDA9FF9315}" type="pres">
      <dgm:prSet presAssocID="{4D0F36F2-9FD4-4CD9-87DE-A12699FAFE2B}" presName="sp" presStyleCnt="0"/>
      <dgm:spPr/>
    </dgm:pt>
    <dgm:pt modelId="{D3094A81-E107-4976-B289-2AB6BD8AB04B}" type="pres">
      <dgm:prSet presAssocID="{E98C1F96-85E6-4C17-A3C5-A0CB4A916764}" presName="composite" presStyleCnt="0"/>
      <dgm:spPr/>
    </dgm:pt>
    <dgm:pt modelId="{A04442FF-4862-4C87-A980-116AC9F7F30F}" type="pres">
      <dgm:prSet presAssocID="{E98C1F96-85E6-4C17-A3C5-A0CB4A916764}" presName="parentText" presStyleLbl="alignNode1" presStyleIdx="3" presStyleCnt="4">
        <dgm:presLayoutVars>
          <dgm:chMax val="1"/>
          <dgm:bulletEnabled val="1"/>
        </dgm:presLayoutVars>
      </dgm:prSet>
      <dgm:spPr/>
      <dgm:t>
        <a:bodyPr/>
        <a:lstStyle/>
        <a:p>
          <a:endParaRPr lang="en-GB"/>
        </a:p>
      </dgm:t>
    </dgm:pt>
    <dgm:pt modelId="{7CE731DD-28E7-42F2-BC2C-1E86AA808D36}" type="pres">
      <dgm:prSet presAssocID="{E98C1F96-85E6-4C17-A3C5-A0CB4A916764}" presName="descendantText" presStyleLbl="alignAcc1" presStyleIdx="3" presStyleCnt="4">
        <dgm:presLayoutVars>
          <dgm:bulletEnabled val="1"/>
        </dgm:presLayoutVars>
      </dgm:prSet>
      <dgm:spPr/>
      <dgm:t>
        <a:bodyPr/>
        <a:lstStyle/>
        <a:p>
          <a:endParaRPr lang="en-GB"/>
        </a:p>
      </dgm:t>
    </dgm:pt>
  </dgm:ptLst>
  <dgm:cxnLst>
    <dgm:cxn modelId="{49917C26-20AE-47BD-8ECA-27382A6088F6}" type="presOf" srcId="{1EEA0869-5E9D-486B-A070-A6EED041D1F1}" destId="{C4FA3B34-193E-4137-B119-14998F2A6576}" srcOrd="0" destOrd="2" presId="urn:microsoft.com/office/officeart/2005/8/layout/chevron2"/>
    <dgm:cxn modelId="{3197405F-F965-40DC-8489-8CF9A1582538}" type="presOf" srcId="{A7E3D571-4334-4036-A86A-59853A5BE26A}" destId="{574C0842-CFC0-4ED3-B2C7-C9F44F41035B}" srcOrd="0" destOrd="1" presId="urn:microsoft.com/office/officeart/2005/8/layout/chevron2"/>
    <dgm:cxn modelId="{4E417081-1267-4893-86A4-DED4106EE9C8}" srcId="{E98C1F96-85E6-4C17-A3C5-A0CB4A916764}" destId="{F06CE82E-C77B-4968-83AF-61CE90030078}" srcOrd="0" destOrd="0" parTransId="{69294C0D-AD8F-4819-B39D-897325B48B00}" sibTransId="{518338D8-B682-4ED1-A41C-ED4AF0AEB9E8}"/>
    <dgm:cxn modelId="{B16C485C-07D2-4D9C-AA9C-4940A2EAD422}" srcId="{EB385E0B-C3FC-4779-9016-EADF85F5CF0B}" destId="{11DC8ED8-81D3-489E-88AF-FBD7F96C03A7}" srcOrd="0" destOrd="0" parTransId="{145C53F3-5082-4029-8EED-215365087338}" sibTransId="{A01FCC90-653B-460A-A206-6255964EE1B9}"/>
    <dgm:cxn modelId="{1B5D2A1A-7160-4F0B-9C55-F24F1BC43A4A}" srcId="{C946A544-E84B-4BCD-81DE-FE70637AC8AC}" destId="{8183A21C-8ADA-4026-B14C-A5E8D19CF069}" srcOrd="0" destOrd="0" parTransId="{D3186F99-6001-441E-8529-0AE8F4A91C95}" sibTransId="{5068EC27-F632-4983-9F00-7D5A24BA2FC4}"/>
    <dgm:cxn modelId="{8B72C11D-D87D-4F12-9565-E21A0185DEE4}" srcId="{E98C1F96-85E6-4C17-A3C5-A0CB4A916764}" destId="{4339CA66-CD03-4D3A-84FC-7D25C2F66ED5}" srcOrd="1" destOrd="0" parTransId="{8864B4B5-B13C-4BDC-87E8-25AEA0509FE8}" sibTransId="{135450E2-952E-4110-AC0A-198535710BAD}"/>
    <dgm:cxn modelId="{1FAAF07A-39F2-41AE-8EDC-EC6A9DC42F3A}" type="presOf" srcId="{D2772AD6-A7B6-48FD-A6D8-88859BAFC4F5}" destId="{63D9E8BF-84D6-4C8F-814B-82B6998CE50C}" srcOrd="0" destOrd="0" presId="urn:microsoft.com/office/officeart/2005/8/layout/chevron2"/>
    <dgm:cxn modelId="{212E775E-0913-4876-9D7A-3F9509E46705}" srcId="{C946A544-E84B-4BCD-81DE-FE70637AC8AC}" destId="{0A213572-FD6F-4637-8FB1-F9EBC808CBC6}" srcOrd="2" destOrd="0" parTransId="{1574E777-0CAE-4C6E-A1D8-30DABDF25429}" sibTransId="{86A7E858-E072-47B7-8951-9313F63783A4}"/>
    <dgm:cxn modelId="{881E6BEF-37F5-44EF-A46F-EE46EA162D48}" srcId="{EB385E0B-C3FC-4779-9016-EADF85F5CF0B}" destId="{1EEA0869-5E9D-486B-A070-A6EED041D1F1}" srcOrd="2" destOrd="0" parTransId="{32F69E4D-53AF-404E-AAFE-75C3764657F0}" sibTransId="{50BF3F59-7021-42B6-922D-B8074940FE73}"/>
    <dgm:cxn modelId="{B123102B-B623-4A9B-A568-D83B5EF04F33}" srcId="{D2772AD6-A7B6-48FD-A6D8-88859BAFC4F5}" destId="{E98C1F96-85E6-4C17-A3C5-A0CB4A916764}" srcOrd="3" destOrd="0" parTransId="{F030DF86-4A41-4683-9562-8C0CE1119B9E}" sibTransId="{0D2C8867-EAEC-4215-800C-68209C8DDBE2}"/>
    <dgm:cxn modelId="{B89EF48E-F772-4FD0-82E8-F95FAEEF335D}" type="presOf" srcId="{F06CE82E-C77B-4968-83AF-61CE90030078}" destId="{7CE731DD-28E7-42F2-BC2C-1E86AA808D36}" srcOrd="0" destOrd="0" presId="urn:microsoft.com/office/officeart/2005/8/layout/chevron2"/>
    <dgm:cxn modelId="{F822198D-2C1F-4556-9E31-ED9F774C2F47}" type="presOf" srcId="{4339CA66-CD03-4D3A-84FC-7D25C2F66ED5}" destId="{7CE731DD-28E7-42F2-BC2C-1E86AA808D36}" srcOrd="0" destOrd="1" presId="urn:microsoft.com/office/officeart/2005/8/layout/chevron2"/>
    <dgm:cxn modelId="{8750CAD4-22BF-4892-8AFC-7E3C733BE6EF}" srcId="{D2772AD6-A7B6-48FD-A6D8-88859BAFC4F5}" destId="{C946A544-E84B-4BCD-81DE-FE70637AC8AC}" srcOrd="1" destOrd="0" parTransId="{390B1837-7558-4022-96DC-3218A0CBD7D7}" sibTransId="{8C8B6EFC-B092-4BAA-B2CD-95001EDD9E8B}"/>
    <dgm:cxn modelId="{CD7C3D5C-E2C2-4E96-AB01-9696FDE65B99}" srcId="{33AFE64E-2F84-4EFF-BFA8-EC3B0E2EAA69}" destId="{2BE1E323-8AA0-4624-BDE4-9345AB2C96F9}" srcOrd="0" destOrd="0" parTransId="{9C235A63-7D6C-4967-840E-FD71317DA867}" sibTransId="{4F326748-5029-4A25-B907-031074597022}"/>
    <dgm:cxn modelId="{F4862CCC-6367-4061-87AB-514E47739624}" srcId="{C946A544-E84B-4BCD-81DE-FE70637AC8AC}" destId="{D921212F-CC55-4DEE-953C-3BF950ECE088}" srcOrd="1" destOrd="0" parTransId="{6F6DB778-50DB-4864-AC27-B0095A2635CC}" sibTransId="{E5D934BD-102E-4ED5-9B20-D9B01B6E39D0}"/>
    <dgm:cxn modelId="{6C51C59A-ADCB-4ADF-B7F1-5FE87165C893}" type="presOf" srcId="{11DC8ED8-81D3-489E-88AF-FBD7F96C03A7}" destId="{C4FA3B34-193E-4137-B119-14998F2A6576}" srcOrd="0" destOrd="0" presId="urn:microsoft.com/office/officeart/2005/8/layout/chevron2"/>
    <dgm:cxn modelId="{2C062C36-A4B0-448F-A26E-1DD2289C7E0D}" srcId="{33AFE64E-2F84-4EFF-BFA8-EC3B0E2EAA69}" destId="{A7E3D571-4334-4036-A86A-59853A5BE26A}" srcOrd="1" destOrd="0" parTransId="{13140BD4-9997-4980-9EC8-8BBBD1C8EF72}" sibTransId="{E7249322-558B-48AB-B7D1-942473B803D2}"/>
    <dgm:cxn modelId="{8F37839B-D3BA-4298-A8AA-36AF3A7D1455}" type="presOf" srcId="{D921212F-CC55-4DEE-953C-3BF950ECE088}" destId="{F571B9C4-F515-47CD-A620-ECF427C68740}" srcOrd="0" destOrd="1" presId="urn:microsoft.com/office/officeart/2005/8/layout/chevron2"/>
    <dgm:cxn modelId="{F1BA3C19-6E0B-4DA8-876F-118DF88A665C}" srcId="{D2772AD6-A7B6-48FD-A6D8-88859BAFC4F5}" destId="{EB385E0B-C3FC-4779-9016-EADF85F5CF0B}" srcOrd="0" destOrd="0" parTransId="{DA295AD8-F916-4AEA-8718-6D04ED5FD006}" sibTransId="{517AB0FD-E7F3-46D5-8033-E5740959FF4B}"/>
    <dgm:cxn modelId="{543B6C18-8D2C-47F1-9117-8E3567E82063}" type="presOf" srcId="{EB385E0B-C3FC-4779-9016-EADF85F5CF0B}" destId="{B44C01A6-919C-41A4-8C2C-BF54F8B7202F}" srcOrd="0" destOrd="0" presId="urn:microsoft.com/office/officeart/2005/8/layout/chevron2"/>
    <dgm:cxn modelId="{3FC4D891-BA66-4810-A12F-D07E3C45246A}" srcId="{D2772AD6-A7B6-48FD-A6D8-88859BAFC4F5}" destId="{33AFE64E-2F84-4EFF-BFA8-EC3B0E2EAA69}" srcOrd="2" destOrd="0" parTransId="{BADA5750-5E8D-4A4E-97F3-815822B5CE2E}" sibTransId="{4D0F36F2-9FD4-4CD9-87DE-A12699FAFE2B}"/>
    <dgm:cxn modelId="{8C57D443-04A4-4E0D-BCCB-78EF4D2A75B2}" type="presOf" srcId="{0A213572-FD6F-4637-8FB1-F9EBC808CBC6}" destId="{F571B9C4-F515-47CD-A620-ECF427C68740}" srcOrd="0" destOrd="2" presId="urn:microsoft.com/office/officeart/2005/8/layout/chevron2"/>
    <dgm:cxn modelId="{98A438E4-C778-4E77-8AAC-679FE57D5415}" type="presOf" srcId="{E98C1F96-85E6-4C17-A3C5-A0CB4A916764}" destId="{A04442FF-4862-4C87-A980-116AC9F7F30F}" srcOrd="0" destOrd="0" presId="urn:microsoft.com/office/officeart/2005/8/layout/chevron2"/>
    <dgm:cxn modelId="{F45C3CF1-4EA5-4073-A8E6-DDE523E2758D}" type="presOf" srcId="{040201D7-D539-493C-97B5-7D3DCD6C11B4}" destId="{C4FA3B34-193E-4137-B119-14998F2A6576}" srcOrd="0" destOrd="1" presId="urn:microsoft.com/office/officeart/2005/8/layout/chevron2"/>
    <dgm:cxn modelId="{65DAB828-2C5A-474C-BBD5-F1AD709B08E0}" srcId="{EB385E0B-C3FC-4779-9016-EADF85F5CF0B}" destId="{040201D7-D539-493C-97B5-7D3DCD6C11B4}" srcOrd="1" destOrd="0" parTransId="{F14A73D7-EE44-4F58-BDC3-ADA536AF196F}" sibTransId="{6C0DEFFC-B7A5-423D-B8DC-BDE32019F29D}"/>
    <dgm:cxn modelId="{1C6C7F41-10E2-4D3C-9AAF-4079E65DB0F6}" type="presOf" srcId="{C946A544-E84B-4BCD-81DE-FE70637AC8AC}" destId="{8C62824B-9E34-4F78-B0F4-3D272F39E303}" srcOrd="0" destOrd="0" presId="urn:microsoft.com/office/officeart/2005/8/layout/chevron2"/>
    <dgm:cxn modelId="{287B98E2-A6F8-4927-96B6-0988EF216C33}" type="presOf" srcId="{33AFE64E-2F84-4EFF-BFA8-EC3B0E2EAA69}" destId="{F96B98E6-C43C-45B5-8491-9866B0530700}" srcOrd="0" destOrd="0" presId="urn:microsoft.com/office/officeart/2005/8/layout/chevron2"/>
    <dgm:cxn modelId="{1AAC321E-064E-4901-90E2-0E656BEDD532}" type="presOf" srcId="{2BE1E323-8AA0-4624-BDE4-9345AB2C96F9}" destId="{574C0842-CFC0-4ED3-B2C7-C9F44F41035B}" srcOrd="0" destOrd="0" presId="urn:microsoft.com/office/officeart/2005/8/layout/chevron2"/>
    <dgm:cxn modelId="{C4202EBB-7D69-4A97-BF06-CED048C9000A}" type="presOf" srcId="{8183A21C-8ADA-4026-B14C-A5E8D19CF069}" destId="{F571B9C4-F515-47CD-A620-ECF427C68740}" srcOrd="0" destOrd="0" presId="urn:microsoft.com/office/officeart/2005/8/layout/chevron2"/>
    <dgm:cxn modelId="{1E07EEF8-D41F-46B5-B847-1935088D4F71}" type="presParOf" srcId="{63D9E8BF-84D6-4C8F-814B-82B6998CE50C}" destId="{2BD72EB1-06A8-4DEB-BE06-7B992A06EBC7}" srcOrd="0" destOrd="0" presId="urn:microsoft.com/office/officeart/2005/8/layout/chevron2"/>
    <dgm:cxn modelId="{240DEF64-57C9-4814-AF3F-DB04F7B6D334}" type="presParOf" srcId="{2BD72EB1-06A8-4DEB-BE06-7B992A06EBC7}" destId="{B44C01A6-919C-41A4-8C2C-BF54F8B7202F}" srcOrd="0" destOrd="0" presId="urn:microsoft.com/office/officeart/2005/8/layout/chevron2"/>
    <dgm:cxn modelId="{B424B24B-7939-47D5-B961-5C685B2085D8}" type="presParOf" srcId="{2BD72EB1-06A8-4DEB-BE06-7B992A06EBC7}" destId="{C4FA3B34-193E-4137-B119-14998F2A6576}" srcOrd="1" destOrd="0" presId="urn:microsoft.com/office/officeart/2005/8/layout/chevron2"/>
    <dgm:cxn modelId="{A44922E6-06C7-4240-B3E3-48092DF52FA0}" type="presParOf" srcId="{63D9E8BF-84D6-4C8F-814B-82B6998CE50C}" destId="{5F825D2C-8BDB-4DB5-8948-05B014CF5F62}" srcOrd="1" destOrd="0" presId="urn:microsoft.com/office/officeart/2005/8/layout/chevron2"/>
    <dgm:cxn modelId="{8F6E8B57-B285-4533-9050-86A18A04B7E1}" type="presParOf" srcId="{63D9E8BF-84D6-4C8F-814B-82B6998CE50C}" destId="{FDAD749D-5725-475F-9F4E-831D5E6FFA4A}" srcOrd="2" destOrd="0" presId="urn:microsoft.com/office/officeart/2005/8/layout/chevron2"/>
    <dgm:cxn modelId="{956E5C3D-9470-42FA-B33C-4C068497B7E1}" type="presParOf" srcId="{FDAD749D-5725-475F-9F4E-831D5E6FFA4A}" destId="{8C62824B-9E34-4F78-B0F4-3D272F39E303}" srcOrd="0" destOrd="0" presId="urn:microsoft.com/office/officeart/2005/8/layout/chevron2"/>
    <dgm:cxn modelId="{664A9E1F-02B0-4CF5-B8D7-54CE2ECDBD69}" type="presParOf" srcId="{FDAD749D-5725-475F-9F4E-831D5E6FFA4A}" destId="{F571B9C4-F515-47CD-A620-ECF427C68740}" srcOrd="1" destOrd="0" presId="urn:microsoft.com/office/officeart/2005/8/layout/chevron2"/>
    <dgm:cxn modelId="{6A34BAA1-D5CD-4E6C-8AD8-0AF186132211}" type="presParOf" srcId="{63D9E8BF-84D6-4C8F-814B-82B6998CE50C}" destId="{1C9D9C63-7E89-425D-BB34-94437BAED4C4}" srcOrd="3" destOrd="0" presId="urn:microsoft.com/office/officeart/2005/8/layout/chevron2"/>
    <dgm:cxn modelId="{62DC5D4F-10E8-4095-B9C6-72ADCF2270E6}" type="presParOf" srcId="{63D9E8BF-84D6-4C8F-814B-82B6998CE50C}" destId="{2A59DA97-BB1C-415A-8F1A-EC4AD18C1D10}" srcOrd="4" destOrd="0" presId="urn:microsoft.com/office/officeart/2005/8/layout/chevron2"/>
    <dgm:cxn modelId="{62BC0E3C-8254-4998-8F59-ABAF053861C4}" type="presParOf" srcId="{2A59DA97-BB1C-415A-8F1A-EC4AD18C1D10}" destId="{F96B98E6-C43C-45B5-8491-9866B0530700}" srcOrd="0" destOrd="0" presId="urn:microsoft.com/office/officeart/2005/8/layout/chevron2"/>
    <dgm:cxn modelId="{BE029C1C-FDA8-4B40-A48B-ABE5449162AC}" type="presParOf" srcId="{2A59DA97-BB1C-415A-8F1A-EC4AD18C1D10}" destId="{574C0842-CFC0-4ED3-B2C7-C9F44F41035B}" srcOrd="1" destOrd="0" presId="urn:microsoft.com/office/officeart/2005/8/layout/chevron2"/>
    <dgm:cxn modelId="{E7B02505-EFCE-4BFF-B7CD-E856706F6458}" type="presParOf" srcId="{63D9E8BF-84D6-4C8F-814B-82B6998CE50C}" destId="{778AD3CC-E0D4-477F-89C9-7DBDA9FF9315}" srcOrd="5" destOrd="0" presId="urn:microsoft.com/office/officeart/2005/8/layout/chevron2"/>
    <dgm:cxn modelId="{F432F897-790E-4BE1-88DB-6C86D25A9B45}" type="presParOf" srcId="{63D9E8BF-84D6-4C8F-814B-82B6998CE50C}" destId="{D3094A81-E107-4976-B289-2AB6BD8AB04B}" srcOrd="6" destOrd="0" presId="urn:microsoft.com/office/officeart/2005/8/layout/chevron2"/>
    <dgm:cxn modelId="{8C61C172-1B9D-4041-916E-BE5DFC8BBF32}" type="presParOf" srcId="{D3094A81-E107-4976-B289-2AB6BD8AB04B}" destId="{A04442FF-4862-4C87-A980-116AC9F7F30F}" srcOrd="0" destOrd="0" presId="urn:microsoft.com/office/officeart/2005/8/layout/chevron2"/>
    <dgm:cxn modelId="{68F49F24-4A1C-4586-AB02-14DDAEDD43CE}" type="presParOf" srcId="{D3094A81-E107-4976-B289-2AB6BD8AB04B}" destId="{7CE731DD-28E7-42F2-BC2C-1E86AA808D36}" srcOrd="1" destOrd="0" presId="urn:microsoft.com/office/officeart/2005/8/layout/chevron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772AD6-A7B6-48FD-A6D8-88859BAFC4F5}"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EB385E0B-C3FC-4779-9016-EADF85F5CF0B}">
      <dgm:prSet phldrT="[Text]"/>
      <dgm:spPr>
        <a:xfrm rot="5400000">
          <a:off x="-154304" y="154304"/>
          <a:ext cx="1028700" cy="720090"/>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r>
            <a:rPr lang="en-GB">
              <a:solidFill>
                <a:sysClr val="window" lastClr="FFFFFF"/>
              </a:solidFill>
              <a:latin typeface="Calibri"/>
              <a:ea typeface="+mn-ea"/>
              <a:cs typeface="+mn-cs"/>
            </a:rPr>
            <a:t>Making a Request</a:t>
          </a:r>
        </a:p>
      </dgm:t>
    </dgm:pt>
    <dgm:pt modelId="{DA295AD8-F916-4AEA-8718-6D04ED5FD006}" type="parTrans" cxnId="{F1BA3C19-6E0B-4DA8-876F-118DF88A665C}">
      <dgm:prSet/>
      <dgm:spPr/>
      <dgm:t>
        <a:bodyPr/>
        <a:lstStyle/>
        <a:p>
          <a:endParaRPr lang="en-GB"/>
        </a:p>
      </dgm:t>
    </dgm:pt>
    <dgm:pt modelId="{517AB0FD-E7F3-46D5-8033-E5740959FF4B}" type="sibTrans" cxnId="{F1BA3C19-6E0B-4DA8-876F-118DF88A665C}">
      <dgm:prSet/>
      <dgm:spPr/>
      <dgm:t>
        <a:bodyPr/>
        <a:lstStyle/>
        <a:p>
          <a:endParaRPr lang="en-GB"/>
        </a:p>
      </dgm:t>
    </dgm:pt>
    <dgm:pt modelId="{11DC8ED8-81D3-489E-88AF-FBD7F96C03A7}">
      <dgm:prSet phldrT="[Text]" custT="1"/>
      <dgm:spPr>
        <a:xfrm rot="5400000">
          <a:off x="2768917" y="-2048827"/>
          <a:ext cx="668654" cy="476631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By a Community Participation Body (s.20)</a:t>
          </a:r>
        </a:p>
      </dgm:t>
    </dgm:pt>
    <dgm:pt modelId="{145C53F3-5082-4029-8EED-215365087338}" type="parTrans" cxnId="{B16C485C-07D2-4D9C-AA9C-4940A2EAD422}">
      <dgm:prSet/>
      <dgm:spPr/>
      <dgm:t>
        <a:bodyPr/>
        <a:lstStyle/>
        <a:p>
          <a:endParaRPr lang="en-GB"/>
        </a:p>
      </dgm:t>
    </dgm:pt>
    <dgm:pt modelId="{A01FCC90-653B-460A-A206-6255964EE1B9}" type="sibTrans" cxnId="{B16C485C-07D2-4D9C-AA9C-4940A2EAD422}">
      <dgm:prSet/>
      <dgm:spPr/>
      <dgm:t>
        <a:bodyPr/>
        <a:lstStyle/>
        <a:p>
          <a:endParaRPr lang="en-GB"/>
        </a:p>
      </dgm:t>
    </dgm:pt>
    <dgm:pt modelId="{040201D7-D539-493C-97B5-7D3DCD6C11B4}">
      <dgm:prSet phldrT="[Text]" custT="1"/>
      <dgm:spPr>
        <a:xfrm rot="5400000">
          <a:off x="2768917" y="-2048827"/>
          <a:ext cx="668654" cy="476631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To a Public Service Authority (s.21, Sch. 2)</a:t>
          </a:r>
        </a:p>
      </dgm:t>
    </dgm:pt>
    <dgm:pt modelId="{F14A73D7-EE44-4F58-BDC3-ADA536AF196F}" type="parTrans" cxnId="{65DAB828-2C5A-474C-BBD5-F1AD709B08E0}">
      <dgm:prSet/>
      <dgm:spPr/>
      <dgm:t>
        <a:bodyPr/>
        <a:lstStyle/>
        <a:p>
          <a:endParaRPr lang="en-GB"/>
        </a:p>
      </dgm:t>
    </dgm:pt>
    <dgm:pt modelId="{6C0DEFFC-B7A5-423D-B8DC-BDE32019F29D}" type="sibTrans" cxnId="{65DAB828-2C5A-474C-BBD5-F1AD709B08E0}">
      <dgm:prSet/>
      <dgm:spPr/>
      <dgm:t>
        <a:bodyPr/>
        <a:lstStyle/>
        <a:p>
          <a:endParaRPr lang="en-GB"/>
        </a:p>
      </dgm:t>
    </dgm:pt>
    <dgm:pt modelId="{1EEA0869-5E9D-486B-A070-A6EED041D1F1}">
      <dgm:prSet phldrT="[Text]" custT="1"/>
      <dgm:spPr>
        <a:xfrm rot="5400000">
          <a:off x="2768917" y="-2048827"/>
          <a:ext cx="668654" cy="476631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The request must contain certain information (s.22)</a:t>
          </a:r>
        </a:p>
      </dgm:t>
    </dgm:pt>
    <dgm:pt modelId="{32F69E4D-53AF-404E-AAFE-75C3764657F0}" type="parTrans" cxnId="{881E6BEF-37F5-44EF-A46F-EE46EA162D48}">
      <dgm:prSet/>
      <dgm:spPr/>
      <dgm:t>
        <a:bodyPr/>
        <a:lstStyle/>
        <a:p>
          <a:endParaRPr lang="en-GB"/>
        </a:p>
      </dgm:t>
    </dgm:pt>
    <dgm:pt modelId="{50BF3F59-7021-42B6-922D-B8074940FE73}" type="sibTrans" cxnId="{881E6BEF-37F5-44EF-A46F-EE46EA162D48}">
      <dgm:prSet/>
      <dgm:spPr/>
      <dgm:t>
        <a:bodyPr/>
        <a:lstStyle/>
        <a:p>
          <a:endParaRPr lang="en-GB"/>
        </a:p>
      </dgm:t>
    </dgm:pt>
    <dgm:pt modelId="{63D9E8BF-84D6-4C8F-814B-82B6998CE50C}" type="pres">
      <dgm:prSet presAssocID="{D2772AD6-A7B6-48FD-A6D8-88859BAFC4F5}" presName="linearFlow" presStyleCnt="0">
        <dgm:presLayoutVars>
          <dgm:dir/>
          <dgm:animLvl val="lvl"/>
          <dgm:resizeHandles val="exact"/>
        </dgm:presLayoutVars>
      </dgm:prSet>
      <dgm:spPr/>
      <dgm:t>
        <a:bodyPr/>
        <a:lstStyle/>
        <a:p>
          <a:endParaRPr lang="en-GB"/>
        </a:p>
      </dgm:t>
    </dgm:pt>
    <dgm:pt modelId="{2BD72EB1-06A8-4DEB-BE06-7B992A06EBC7}" type="pres">
      <dgm:prSet presAssocID="{EB385E0B-C3FC-4779-9016-EADF85F5CF0B}" presName="composite" presStyleCnt="0"/>
      <dgm:spPr/>
    </dgm:pt>
    <dgm:pt modelId="{B44C01A6-919C-41A4-8C2C-BF54F8B7202F}" type="pres">
      <dgm:prSet presAssocID="{EB385E0B-C3FC-4779-9016-EADF85F5CF0B}" presName="parentText" presStyleLbl="alignNode1" presStyleIdx="0" presStyleCnt="1">
        <dgm:presLayoutVars>
          <dgm:chMax val="1"/>
          <dgm:bulletEnabled val="1"/>
        </dgm:presLayoutVars>
      </dgm:prSet>
      <dgm:spPr>
        <a:prstGeom prst="chevron">
          <a:avLst/>
        </a:prstGeom>
      </dgm:spPr>
      <dgm:t>
        <a:bodyPr/>
        <a:lstStyle/>
        <a:p>
          <a:endParaRPr lang="en-GB"/>
        </a:p>
      </dgm:t>
    </dgm:pt>
    <dgm:pt modelId="{C4FA3B34-193E-4137-B119-14998F2A6576}" type="pres">
      <dgm:prSet presAssocID="{EB385E0B-C3FC-4779-9016-EADF85F5CF0B}" presName="descendantText" presStyleLbl="alignAcc1" presStyleIdx="0" presStyleCnt="1">
        <dgm:presLayoutVars>
          <dgm:bulletEnabled val="1"/>
        </dgm:presLayoutVars>
      </dgm:prSet>
      <dgm:spPr>
        <a:prstGeom prst="round2SameRect">
          <a:avLst/>
        </a:prstGeom>
      </dgm:spPr>
      <dgm:t>
        <a:bodyPr/>
        <a:lstStyle/>
        <a:p>
          <a:endParaRPr lang="en-GB"/>
        </a:p>
      </dgm:t>
    </dgm:pt>
  </dgm:ptLst>
  <dgm:cxnLst>
    <dgm:cxn modelId="{254F19C7-33E6-47E8-AF17-B41950B7BA41}" type="presOf" srcId="{EB385E0B-C3FC-4779-9016-EADF85F5CF0B}" destId="{B44C01A6-919C-41A4-8C2C-BF54F8B7202F}" srcOrd="0" destOrd="0" presId="urn:microsoft.com/office/officeart/2005/8/layout/chevron2"/>
    <dgm:cxn modelId="{734253B3-A779-466E-90AE-274616C6EEE2}" type="presOf" srcId="{D2772AD6-A7B6-48FD-A6D8-88859BAFC4F5}" destId="{63D9E8BF-84D6-4C8F-814B-82B6998CE50C}" srcOrd="0" destOrd="0" presId="urn:microsoft.com/office/officeart/2005/8/layout/chevron2"/>
    <dgm:cxn modelId="{B16C485C-07D2-4D9C-AA9C-4940A2EAD422}" srcId="{EB385E0B-C3FC-4779-9016-EADF85F5CF0B}" destId="{11DC8ED8-81D3-489E-88AF-FBD7F96C03A7}" srcOrd="0" destOrd="0" parTransId="{145C53F3-5082-4029-8EED-215365087338}" sibTransId="{A01FCC90-653B-460A-A206-6255964EE1B9}"/>
    <dgm:cxn modelId="{F1BA3C19-6E0B-4DA8-876F-118DF88A665C}" srcId="{D2772AD6-A7B6-48FD-A6D8-88859BAFC4F5}" destId="{EB385E0B-C3FC-4779-9016-EADF85F5CF0B}" srcOrd="0" destOrd="0" parTransId="{DA295AD8-F916-4AEA-8718-6D04ED5FD006}" sibTransId="{517AB0FD-E7F3-46D5-8033-E5740959FF4B}"/>
    <dgm:cxn modelId="{65DAB828-2C5A-474C-BBD5-F1AD709B08E0}" srcId="{EB385E0B-C3FC-4779-9016-EADF85F5CF0B}" destId="{040201D7-D539-493C-97B5-7D3DCD6C11B4}" srcOrd="1" destOrd="0" parTransId="{F14A73D7-EE44-4F58-BDC3-ADA536AF196F}" sibTransId="{6C0DEFFC-B7A5-423D-B8DC-BDE32019F29D}"/>
    <dgm:cxn modelId="{CFC6B523-77B3-4314-A6D0-65339854A5B5}" type="presOf" srcId="{11DC8ED8-81D3-489E-88AF-FBD7F96C03A7}" destId="{C4FA3B34-193E-4137-B119-14998F2A6576}" srcOrd="0" destOrd="0" presId="urn:microsoft.com/office/officeart/2005/8/layout/chevron2"/>
    <dgm:cxn modelId="{9316D1BE-B070-4E8A-96D7-3C0DB828CD35}" type="presOf" srcId="{1EEA0869-5E9D-486B-A070-A6EED041D1F1}" destId="{C4FA3B34-193E-4137-B119-14998F2A6576}" srcOrd="0" destOrd="2" presId="urn:microsoft.com/office/officeart/2005/8/layout/chevron2"/>
    <dgm:cxn modelId="{881E6BEF-37F5-44EF-A46F-EE46EA162D48}" srcId="{EB385E0B-C3FC-4779-9016-EADF85F5CF0B}" destId="{1EEA0869-5E9D-486B-A070-A6EED041D1F1}" srcOrd="2" destOrd="0" parTransId="{32F69E4D-53AF-404E-AAFE-75C3764657F0}" sibTransId="{50BF3F59-7021-42B6-922D-B8074940FE73}"/>
    <dgm:cxn modelId="{82ACD6FB-9BE3-49D5-942A-F0156E86867E}" type="presOf" srcId="{040201D7-D539-493C-97B5-7D3DCD6C11B4}" destId="{C4FA3B34-193E-4137-B119-14998F2A6576}" srcOrd="0" destOrd="1" presId="urn:microsoft.com/office/officeart/2005/8/layout/chevron2"/>
    <dgm:cxn modelId="{E7ACCBFD-69EF-4181-BBCF-B2CB9B3B3CA4}" type="presParOf" srcId="{63D9E8BF-84D6-4C8F-814B-82B6998CE50C}" destId="{2BD72EB1-06A8-4DEB-BE06-7B992A06EBC7}" srcOrd="0" destOrd="0" presId="urn:microsoft.com/office/officeart/2005/8/layout/chevron2"/>
    <dgm:cxn modelId="{1F3E3F00-66E9-4C01-B237-7CEDC46C853E}" type="presParOf" srcId="{2BD72EB1-06A8-4DEB-BE06-7B992A06EBC7}" destId="{B44C01A6-919C-41A4-8C2C-BF54F8B7202F}" srcOrd="0" destOrd="0" presId="urn:microsoft.com/office/officeart/2005/8/layout/chevron2"/>
    <dgm:cxn modelId="{01E8F171-1FD1-41C0-A299-3C2C3CEDCFC2}" type="presParOf" srcId="{2BD72EB1-06A8-4DEB-BE06-7B992A06EBC7}" destId="{C4FA3B34-193E-4137-B119-14998F2A6576}" srcOrd="1" destOrd="0" presId="urn:microsoft.com/office/officeart/2005/8/layout/chevron2"/>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2772AD6-A7B6-48FD-A6D8-88859BAFC4F5}"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C946A544-E84B-4BCD-81DE-FE70637AC8AC}">
      <dgm:prSet phldrT="[Text]"/>
      <dgm:spPr>
        <a:xfrm rot="5400000">
          <a:off x="-186308" y="186308"/>
          <a:ext cx="1242060" cy="869442"/>
        </a:xfrm>
        <a:prstGeom prst="chevron">
          <a:avLst/>
        </a:prstGeom>
        <a:solidFill>
          <a:srgbClr val="8064A2">
            <a:hueOff val="-1488257"/>
            <a:satOff val="8966"/>
            <a:lumOff val="719"/>
            <a:alphaOff val="0"/>
          </a:srgbClr>
        </a:solidFill>
        <a:ln w="25400" cap="flat" cmpd="sng" algn="ctr">
          <a:solidFill>
            <a:srgbClr val="8064A2">
              <a:hueOff val="-1488257"/>
              <a:satOff val="8966"/>
              <a:lumOff val="719"/>
              <a:alphaOff val="0"/>
            </a:srgbClr>
          </a:solidFill>
          <a:prstDash val="solid"/>
        </a:ln>
        <a:effectLst/>
      </dgm:spPr>
      <dgm:t>
        <a:bodyPr/>
        <a:lstStyle/>
        <a:p>
          <a:r>
            <a:rPr lang="en-GB">
              <a:solidFill>
                <a:sysClr val="window" lastClr="FFFFFF"/>
              </a:solidFill>
              <a:latin typeface="Calibri"/>
              <a:ea typeface="+mn-ea"/>
              <a:cs typeface="+mn-cs"/>
            </a:rPr>
            <a:t>Decision</a:t>
          </a:r>
        </a:p>
      </dgm:t>
    </dgm:pt>
    <dgm:pt modelId="{390B1837-7558-4022-96DC-3218A0CBD7D7}" type="parTrans" cxnId="{8750CAD4-22BF-4892-8AFC-7E3C733BE6EF}">
      <dgm:prSet/>
      <dgm:spPr/>
      <dgm:t>
        <a:bodyPr/>
        <a:lstStyle/>
        <a:p>
          <a:endParaRPr lang="en-GB"/>
        </a:p>
      </dgm:t>
    </dgm:pt>
    <dgm:pt modelId="{8C8B6EFC-B092-4BAA-B2CD-95001EDD9E8B}" type="sibTrans" cxnId="{8750CAD4-22BF-4892-8AFC-7E3C733BE6EF}">
      <dgm:prSet/>
      <dgm:spPr/>
      <dgm:t>
        <a:bodyPr/>
        <a:lstStyle/>
        <a:p>
          <a:endParaRPr lang="en-GB"/>
        </a:p>
      </dgm:t>
    </dgm:pt>
    <dgm:pt modelId="{8183A21C-8ADA-4026-B14C-A5E8D19CF069}">
      <dgm:prSet phldrT="[Text]" custT="1"/>
      <dgm:spPr>
        <a:xfrm rot="5400000">
          <a:off x="2774251" y="-1904809"/>
          <a:ext cx="807338" cy="4616958"/>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The Public Service Authority must assess the request (s.24 (3))</a:t>
          </a:r>
        </a:p>
      </dgm:t>
    </dgm:pt>
    <dgm:pt modelId="{D3186F99-6001-441E-8529-0AE8F4A91C95}" type="parTrans" cxnId="{1B5D2A1A-7160-4F0B-9C55-F24F1BC43A4A}">
      <dgm:prSet/>
      <dgm:spPr/>
      <dgm:t>
        <a:bodyPr/>
        <a:lstStyle/>
        <a:p>
          <a:endParaRPr lang="en-GB"/>
        </a:p>
      </dgm:t>
    </dgm:pt>
    <dgm:pt modelId="{5068EC27-F632-4983-9F00-7D5A24BA2FC4}" type="sibTrans" cxnId="{1B5D2A1A-7160-4F0B-9C55-F24F1BC43A4A}">
      <dgm:prSet/>
      <dgm:spPr/>
      <dgm:t>
        <a:bodyPr/>
        <a:lstStyle/>
        <a:p>
          <a:endParaRPr lang="en-GB"/>
        </a:p>
      </dgm:t>
    </dgm:pt>
    <dgm:pt modelId="{D921212F-CC55-4DEE-953C-3BF950ECE088}">
      <dgm:prSet phldrT="[Text]" custT="1"/>
      <dgm:spPr>
        <a:xfrm rot="5400000">
          <a:off x="2774251" y="-1904809"/>
          <a:ext cx="807338" cy="4616958"/>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Public Service Authority agrees or refuses the request (s.24(5))</a:t>
          </a:r>
        </a:p>
      </dgm:t>
    </dgm:pt>
    <dgm:pt modelId="{6F6DB778-50DB-4864-AC27-B0095A2635CC}" type="parTrans" cxnId="{F4862CCC-6367-4061-87AB-514E47739624}">
      <dgm:prSet/>
      <dgm:spPr/>
      <dgm:t>
        <a:bodyPr/>
        <a:lstStyle/>
        <a:p>
          <a:endParaRPr lang="en-GB"/>
        </a:p>
      </dgm:t>
    </dgm:pt>
    <dgm:pt modelId="{E5D934BD-102E-4ED5-9B20-D9B01B6E39D0}" type="sibTrans" cxnId="{F4862CCC-6367-4061-87AB-514E47739624}">
      <dgm:prSet/>
      <dgm:spPr/>
      <dgm:t>
        <a:bodyPr/>
        <a:lstStyle/>
        <a:p>
          <a:endParaRPr lang="en-GB"/>
        </a:p>
      </dgm:t>
    </dgm:pt>
    <dgm:pt modelId="{0A213572-FD6F-4637-8FB1-F9EBC808CBC6}">
      <dgm:prSet phldrT="[Text]" custT="1"/>
      <dgm:spPr>
        <a:xfrm rot="5400000">
          <a:off x="2774251" y="-1904809"/>
          <a:ext cx="807338" cy="4616958"/>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Public Service Authority informs the Community Body (s.24(6))</a:t>
          </a:r>
        </a:p>
      </dgm:t>
    </dgm:pt>
    <dgm:pt modelId="{1574E777-0CAE-4C6E-A1D8-30DABDF25429}" type="parTrans" cxnId="{212E775E-0913-4876-9D7A-3F9509E46705}">
      <dgm:prSet/>
      <dgm:spPr/>
      <dgm:t>
        <a:bodyPr/>
        <a:lstStyle/>
        <a:p>
          <a:endParaRPr lang="en-GB"/>
        </a:p>
      </dgm:t>
    </dgm:pt>
    <dgm:pt modelId="{86A7E858-E072-47B7-8951-9313F63783A4}" type="sibTrans" cxnId="{212E775E-0913-4876-9D7A-3F9509E46705}">
      <dgm:prSet/>
      <dgm:spPr/>
      <dgm:t>
        <a:bodyPr/>
        <a:lstStyle/>
        <a:p>
          <a:endParaRPr lang="en-GB"/>
        </a:p>
      </dgm:t>
    </dgm:pt>
    <dgm:pt modelId="{63D9E8BF-84D6-4C8F-814B-82B6998CE50C}" type="pres">
      <dgm:prSet presAssocID="{D2772AD6-A7B6-48FD-A6D8-88859BAFC4F5}" presName="linearFlow" presStyleCnt="0">
        <dgm:presLayoutVars>
          <dgm:dir/>
          <dgm:animLvl val="lvl"/>
          <dgm:resizeHandles val="exact"/>
        </dgm:presLayoutVars>
      </dgm:prSet>
      <dgm:spPr/>
      <dgm:t>
        <a:bodyPr/>
        <a:lstStyle/>
        <a:p>
          <a:endParaRPr lang="en-GB"/>
        </a:p>
      </dgm:t>
    </dgm:pt>
    <dgm:pt modelId="{FDAD749D-5725-475F-9F4E-831D5E6FFA4A}" type="pres">
      <dgm:prSet presAssocID="{C946A544-E84B-4BCD-81DE-FE70637AC8AC}" presName="composite" presStyleCnt="0"/>
      <dgm:spPr/>
    </dgm:pt>
    <dgm:pt modelId="{8C62824B-9E34-4F78-B0F4-3D272F39E303}" type="pres">
      <dgm:prSet presAssocID="{C946A544-E84B-4BCD-81DE-FE70637AC8AC}" presName="parentText" presStyleLbl="alignNode1" presStyleIdx="0" presStyleCnt="1">
        <dgm:presLayoutVars>
          <dgm:chMax val="1"/>
          <dgm:bulletEnabled val="1"/>
        </dgm:presLayoutVars>
      </dgm:prSet>
      <dgm:spPr>
        <a:prstGeom prst="chevron">
          <a:avLst/>
        </a:prstGeom>
      </dgm:spPr>
      <dgm:t>
        <a:bodyPr/>
        <a:lstStyle/>
        <a:p>
          <a:endParaRPr lang="en-GB"/>
        </a:p>
      </dgm:t>
    </dgm:pt>
    <dgm:pt modelId="{F571B9C4-F515-47CD-A620-ECF427C68740}" type="pres">
      <dgm:prSet presAssocID="{C946A544-E84B-4BCD-81DE-FE70637AC8AC}" presName="descendantText" presStyleLbl="alignAcc1" presStyleIdx="0" presStyleCnt="1">
        <dgm:presLayoutVars>
          <dgm:bulletEnabled val="1"/>
        </dgm:presLayoutVars>
      </dgm:prSet>
      <dgm:spPr>
        <a:prstGeom prst="round2SameRect">
          <a:avLst/>
        </a:prstGeom>
      </dgm:spPr>
      <dgm:t>
        <a:bodyPr/>
        <a:lstStyle/>
        <a:p>
          <a:endParaRPr lang="en-GB"/>
        </a:p>
      </dgm:t>
    </dgm:pt>
  </dgm:ptLst>
  <dgm:cxnLst>
    <dgm:cxn modelId="{917467A0-5D20-4E1B-8E4A-3E05D45D783E}" type="presOf" srcId="{D921212F-CC55-4DEE-953C-3BF950ECE088}" destId="{F571B9C4-F515-47CD-A620-ECF427C68740}" srcOrd="0" destOrd="1" presId="urn:microsoft.com/office/officeart/2005/8/layout/chevron2"/>
    <dgm:cxn modelId="{BBD870DC-5059-4F65-8BDF-00A93024A819}" type="presOf" srcId="{C946A544-E84B-4BCD-81DE-FE70637AC8AC}" destId="{8C62824B-9E34-4F78-B0F4-3D272F39E303}" srcOrd="0" destOrd="0" presId="urn:microsoft.com/office/officeart/2005/8/layout/chevron2"/>
    <dgm:cxn modelId="{EF11C36B-BEAF-4E86-A949-D83A952A1BE1}" type="presOf" srcId="{D2772AD6-A7B6-48FD-A6D8-88859BAFC4F5}" destId="{63D9E8BF-84D6-4C8F-814B-82B6998CE50C}" srcOrd="0" destOrd="0" presId="urn:microsoft.com/office/officeart/2005/8/layout/chevron2"/>
    <dgm:cxn modelId="{212E775E-0913-4876-9D7A-3F9509E46705}" srcId="{C946A544-E84B-4BCD-81DE-FE70637AC8AC}" destId="{0A213572-FD6F-4637-8FB1-F9EBC808CBC6}" srcOrd="2" destOrd="0" parTransId="{1574E777-0CAE-4C6E-A1D8-30DABDF25429}" sibTransId="{86A7E858-E072-47B7-8951-9313F63783A4}"/>
    <dgm:cxn modelId="{8750CAD4-22BF-4892-8AFC-7E3C733BE6EF}" srcId="{D2772AD6-A7B6-48FD-A6D8-88859BAFC4F5}" destId="{C946A544-E84B-4BCD-81DE-FE70637AC8AC}" srcOrd="0" destOrd="0" parTransId="{390B1837-7558-4022-96DC-3218A0CBD7D7}" sibTransId="{8C8B6EFC-B092-4BAA-B2CD-95001EDD9E8B}"/>
    <dgm:cxn modelId="{C704399D-12E7-4F7A-A272-FB90C1898647}" type="presOf" srcId="{0A213572-FD6F-4637-8FB1-F9EBC808CBC6}" destId="{F571B9C4-F515-47CD-A620-ECF427C68740}" srcOrd="0" destOrd="2" presId="urn:microsoft.com/office/officeart/2005/8/layout/chevron2"/>
    <dgm:cxn modelId="{F4862CCC-6367-4061-87AB-514E47739624}" srcId="{C946A544-E84B-4BCD-81DE-FE70637AC8AC}" destId="{D921212F-CC55-4DEE-953C-3BF950ECE088}" srcOrd="1" destOrd="0" parTransId="{6F6DB778-50DB-4864-AC27-B0095A2635CC}" sibTransId="{E5D934BD-102E-4ED5-9B20-D9B01B6E39D0}"/>
    <dgm:cxn modelId="{1B5D2A1A-7160-4F0B-9C55-F24F1BC43A4A}" srcId="{C946A544-E84B-4BCD-81DE-FE70637AC8AC}" destId="{8183A21C-8ADA-4026-B14C-A5E8D19CF069}" srcOrd="0" destOrd="0" parTransId="{D3186F99-6001-441E-8529-0AE8F4A91C95}" sibTransId="{5068EC27-F632-4983-9F00-7D5A24BA2FC4}"/>
    <dgm:cxn modelId="{94895043-885A-449C-98A1-193D5408C12F}" type="presOf" srcId="{8183A21C-8ADA-4026-B14C-A5E8D19CF069}" destId="{F571B9C4-F515-47CD-A620-ECF427C68740}" srcOrd="0" destOrd="0" presId="urn:microsoft.com/office/officeart/2005/8/layout/chevron2"/>
    <dgm:cxn modelId="{45C96E62-3F5E-488F-BD89-939CE3AB5DCB}" type="presParOf" srcId="{63D9E8BF-84D6-4C8F-814B-82B6998CE50C}" destId="{FDAD749D-5725-475F-9F4E-831D5E6FFA4A}" srcOrd="0" destOrd="0" presId="urn:microsoft.com/office/officeart/2005/8/layout/chevron2"/>
    <dgm:cxn modelId="{B6FF7939-A51B-4605-AE30-C3078502D356}" type="presParOf" srcId="{FDAD749D-5725-475F-9F4E-831D5E6FFA4A}" destId="{8C62824B-9E34-4F78-B0F4-3D272F39E303}" srcOrd="0" destOrd="0" presId="urn:microsoft.com/office/officeart/2005/8/layout/chevron2"/>
    <dgm:cxn modelId="{35C73774-F739-4364-B253-794D555CED8D}" type="presParOf" srcId="{FDAD749D-5725-475F-9F4E-831D5E6FFA4A}" destId="{F571B9C4-F515-47CD-A620-ECF427C68740}" srcOrd="1" destOrd="0" presId="urn:microsoft.com/office/officeart/2005/8/layout/chevron2"/>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2772AD6-A7B6-48FD-A6D8-88859BAFC4F5}"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33AFE64E-2F84-4EFF-BFA8-EC3B0E2EAA69}">
      <dgm:prSet phldrT="[Text]"/>
      <dgm:spPr>
        <a:xfrm rot="5400000">
          <a:off x="-187451" y="187451"/>
          <a:ext cx="1249680" cy="874776"/>
        </a:xfrm>
        <a:prstGeom prst="chevron">
          <a:avLst/>
        </a:prstGeom>
        <a:solidFill>
          <a:srgbClr val="8064A2">
            <a:hueOff val="-2976513"/>
            <a:satOff val="17933"/>
            <a:lumOff val="1437"/>
            <a:alphaOff val="0"/>
          </a:srgbClr>
        </a:solidFill>
        <a:ln w="25400" cap="flat" cmpd="sng" algn="ctr">
          <a:solidFill>
            <a:srgbClr val="8064A2">
              <a:hueOff val="-2976513"/>
              <a:satOff val="17933"/>
              <a:lumOff val="1437"/>
              <a:alphaOff val="0"/>
            </a:srgbClr>
          </a:solidFill>
          <a:prstDash val="solid"/>
        </a:ln>
        <a:effectLst/>
      </dgm:spPr>
      <dgm:t>
        <a:bodyPr/>
        <a:lstStyle/>
        <a:p>
          <a:r>
            <a:rPr lang="en-GB">
              <a:solidFill>
                <a:sysClr val="window" lastClr="FFFFFF"/>
              </a:solidFill>
              <a:latin typeface="Calibri"/>
              <a:ea typeface="+mn-ea"/>
              <a:cs typeface="+mn-cs"/>
            </a:rPr>
            <a:t>Outcome Improvement Process</a:t>
          </a:r>
        </a:p>
      </dgm:t>
    </dgm:pt>
    <dgm:pt modelId="{BADA5750-5E8D-4A4E-97F3-815822B5CE2E}" type="parTrans" cxnId="{3FC4D891-BA66-4810-A12F-D07E3C45246A}">
      <dgm:prSet/>
      <dgm:spPr/>
      <dgm:t>
        <a:bodyPr/>
        <a:lstStyle/>
        <a:p>
          <a:endParaRPr lang="en-GB"/>
        </a:p>
      </dgm:t>
    </dgm:pt>
    <dgm:pt modelId="{4D0F36F2-9FD4-4CD9-87DE-A12699FAFE2B}" type="sibTrans" cxnId="{3FC4D891-BA66-4810-A12F-D07E3C45246A}">
      <dgm:prSet/>
      <dgm:spPr/>
      <dgm:t>
        <a:bodyPr/>
        <a:lstStyle/>
        <a:p>
          <a:endParaRPr lang="en-GB"/>
        </a:p>
      </dgm:t>
    </dgm:pt>
    <dgm:pt modelId="{2BE1E323-8AA0-4624-BDE4-9345AB2C96F9}">
      <dgm:prSet phldrT="[Text]" custT="1"/>
      <dgm:spPr>
        <a:xfrm rot="5400000">
          <a:off x="2774442" y="-1899666"/>
          <a:ext cx="812291" cy="4611624"/>
        </a:xfrm>
        <a:prstGeom prst="round2SameRect">
          <a:avLst/>
        </a:prstGeom>
        <a:solidFill>
          <a:sysClr val="window" lastClr="FFFFFF">
            <a:alpha val="90000"/>
            <a:hueOff val="0"/>
            <a:satOff val="0"/>
            <a:lumOff val="0"/>
            <a:alphaOff val="0"/>
          </a:sysClr>
        </a:solidFill>
        <a:ln w="25400" cap="flat" cmpd="sng" algn="ctr">
          <a:solidFill>
            <a:srgbClr val="8064A2">
              <a:hueOff val="-2976513"/>
              <a:satOff val="17933"/>
              <a:lumOff val="1437"/>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Outcome Improvement Process proposed and discussed (s.25 &amp; s.26)</a:t>
          </a:r>
        </a:p>
      </dgm:t>
    </dgm:pt>
    <dgm:pt modelId="{9C235A63-7D6C-4967-840E-FD71317DA867}" type="parTrans" cxnId="{CD7C3D5C-E2C2-4E96-AB01-9696FDE65B99}">
      <dgm:prSet/>
      <dgm:spPr/>
      <dgm:t>
        <a:bodyPr/>
        <a:lstStyle/>
        <a:p>
          <a:endParaRPr lang="en-GB"/>
        </a:p>
      </dgm:t>
    </dgm:pt>
    <dgm:pt modelId="{4F326748-5029-4A25-B907-031074597022}" type="sibTrans" cxnId="{CD7C3D5C-E2C2-4E96-AB01-9696FDE65B99}">
      <dgm:prSet/>
      <dgm:spPr/>
      <dgm:t>
        <a:bodyPr/>
        <a:lstStyle/>
        <a:p>
          <a:endParaRPr lang="en-GB"/>
        </a:p>
      </dgm:t>
    </dgm:pt>
    <dgm:pt modelId="{A7E3D571-4334-4036-A86A-59853A5BE26A}">
      <dgm:prSet phldrT="[Text]" custT="1"/>
      <dgm:spPr>
        <a:xfrm rot="5400000">
          <a:off x="2774442" y="-1899666"/>
          <a:ext cx="812291" cy="4611624"/>
        </a:xfrm>
        <a:prstGeom prst="round2SameRect">
          <a:avLst/>
        </a:prstGeom>
        <a:solidFill>
          <a:sysClr val="window" lastClr="FFFFFF">
            <a:alpha val="90000"/>
            <a:hueOff val="0"/>
            <a:satOff val="0"/>
            <a:lumOff val="0"/>
            <a:alphaOff val="0"/>
          </a:sysClr>
        </a:solidFill>
        <a:ln w="25400" cap="flat" cmpd="sng" algn="ctr">
          <a:solidFill>
            <a:srgbClr val="8064A2">
              <a:hueOff val="-2976513"/>
              <a:satOff val="17933"/>
              <a:lumOff val="1437"/>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Outcome Improvement Process established within 90 days (s.28)</a:t>
          </a:r>
        </a:p>
      </dgm:t>
    </dgm:pt>
    <dgm:pt modelId="{13140BD4-9997-4980-9EC8-8BBBD1C8EF72}" type="parTrans" cxnId="{2C062C36-A4B0-448F-A26E-1DD2289C7E0D}">
      <dgm:prSet/>
      <dgm:spPr/>
      <dgm:t>
        <a:bodyPr/>
        <a:lstStyle/>
        <a:p>
          <a:endParaRPr lang="en-GB"/>
        </a:p>
      </dgm:t>
    </dgm:pt>
    <dgm:pt modelId="{E7249322-558B-48AB-B7D1-942473B803D2}" type="sibTrans" cxnId="{2C062C36-A4B0-448F-A26E-1DD2289C7E0D}">
      <dgm:prSet/>
      <dgm:spPr/>
      <dgm:t>
        <a:bodyPr/>
        <a:lstStyle/>
        <a:p>
          <a:endParaRPr lang="en-GB"/>
        </a:p>
      </dgm:t>
    </dgm:pt>
    <dgm:pt modelId="{63D9E8BF-84D6-4C8F-814B-82B6998CE50C}" type="pres">
      <dgm:prSet presAssocID="{D2772AD6-A7B6-48FD-A6D8-88859BAFC4F5}" presName="linearFlow" presStyleCnt="0">
        <dgm:presLayoutVars>
          <dgm:dir/>
          <dgm:animLvl val="lvl"/>
          <dgm:resizeHandles val="exact"/>
        </dgm:presLayoutVars>
      </dgm:prSet>
      <dgm:spPr/>
      <dgm:t>
        <a:bodyPr/>
        <a:lstStyle/>
        <a:p>
          <a:endParaRPr lang="en-GB"/>
        </a:p>
      </dgm:t>
    </dgm:pt>
    <dgm:pt modelId="{2A59DA97-BB1C-415A-8F1A-EC4AD18C1D10}" type="pres">
      <dgm:prSet presAssocID="{33AFE64E-2F84-4EFF-BFA8-EC3B0E2EAA69}" presName="composite" presStyleCnt="0"/>
      <dgm:spPr/>
    </dgm:pt>
    <dgm:pt modelId="{F96B98E6-C43C-45B5-8491-9866B0530700}" type="pres">
      <dgm:prSet presAssocID="{33AFE64E-2F84-4EFF-BFA8-EC3B0E2EAA69}" presName="parentText" presStyleLbl="alignNode1" presStyleIdx="0" presStyleCnt="1">
        <dgm:presLayoutVars>
          <dgm:chMax val="1"/>
          <dgm:bulletEnabled val="1"/>
        </dgm:presLayoutVars>
      </dgm:prSet>
      <dgm:spPr>
        <a:prstGeom prst="chevron">
          <a:avLst/>
        </a:prstGeom>
      </dgm:spPr>
      <dgm:t>
        <a:bodyPr/>
        <a:lstStyle/>
        <a:p>
          <a:endParaRPr lang="en-GB"/>
        </a:p>
      </dgm:t>
    </dgm:pt>
    <dgm:pt modelId="{574C0842-CFC0-4ED3-B2C7-C9F44F41035B}" type="pres">
      <dgm:prSet presAssocID="{33AFE64E-2F84-4EFF-BFA8-EC3B0E2EAA69}" presName="descendantText" presStyleLbl="alignAcc1" presStyleIdx="0" presStyleCnt="1">
        <dgm:presLayoutVars>
          <dgm:bulletEnabled val="1"/>
        </dgm:presLayoutVars>
      </dgm:prSet>
      <dgm:spPr>
        <a:prstGeom prst="round2SameRect">
          <a:avLst/>
        </a:prstGeom>
      </dgm:spPr>
      <dgm:t>
        <a:bodyPr/>
        <a:lstStyle/>
        <a:p>
          <a:endParaRPr lang="en-GB"/>
        </a:p>
      </dgm:t>
    </dgm:pt>
  </dgm:ptLst>
  <dgm:cxnLst>
    <dgm:cxn modelId="{2C062C36-A4B0-448F-A26E-1DD2289C7E0D}" srcId="{33AFE64E-2F84-4EFF-BFA8-EC3B0E2EAA69}" destId="{A7E3D571-4334-4036-A86A-59853A5BE26A}" srcOrd="1" destOrd="0" parTransId="{13140BD4-9997-4980-9EC8-8BBBD1C8EF72}" sibTransId="{E7249322-558B-48AB-B7D1-942473B803D2}"/>
    <dgm:cxn modelId="{3FC4D891-BA66-4810-A12F-D07E3C45246A}" srcId="{D2772AD6-A7B6-48FD-A6D8-88859BAFC4F5}" destId="{33AFE64E-2F84-4EFF-BFA8-EC3B0E2EAA69}" srcOrd="0" destOrd="0" parTransId="{BADA5750-5E8D-4A4E-97F3-815822B5CE2E}" sibTransId="{4D0F36F2-9FD4-4CD9-87DE-A12699FAFE2B}"/>
    <dgm:cxn modelId="{CD7C3D5C-E2C2-4E96-AB01-9696FDE65B99}" srcId="{33AFE64E-2F84-4EFF-BFA8-EC3B0E2EAA69}" destId="{2BE1E323-8AA0-4624-BDE4-9345AB2C96F9}" srcOrd="0" destOrd="0" parTransId="{9C235A63-7D6C-4967-840E-FD71317DA867}" sibTransId="{4F326748-5029-4A25-B907-031074597022}"/>
    <dgm:cxn modelId="{95ABBFDC-F76D-4054-8D7F-96A85DECA52A}" type="presOf" srcId="{A7E3D571-4334-4036-A86A-59853A5BE26A}" destId="{574C0842-CFC0-4ED3-B2C7-C9F44F41035B}" srcOrd="0" destOrd="1" presId="urn:microsoft.com/office/officeart/2005/8/layout/chevron2"/>
    <dgm:cxn modelId="{6F791689-67B2-4247-8F64-A6E8661CA854}" type="presOf" srcId="{D2772AD6-A7B6-48FD-A6D8-88859BAFC4F5}" destId="{63D9E8BF-84D6-4C8F-814B-82B6998CE50C}" srcOrd="0" destOrd="0" presId="urn:microsoft.com/office/officeart/2005/8/layout/chevron2"/>
    <dgm:cxn modelId="{04D172EA-E7B3-4895-A425-F8EA965C0DE7}" type="presOf" srcId="{2BE1E323-8AA0-4624-BDE4-9345AB2C96F9}" destId="{574C0842-CFC0-4ED3-B2C7-C9F44F41035B}" srcOrd="0" destOrd="0" presId="urn:microsoft.com/office/officeart/2005/8/layout/chevron2"/>
    <dgm:cxn modelId="{390D9FB6-35F3-488E-ACC5-18440E95F668}" type="presOf" srcId="{33AFE64E-2F84-4EFF-BFA8-EC3B0E2EAA69}" destId="{F96B98E6-C43C-45B5-8491-9866B0530700}" srcOrd="0" destOrd="0" presId="urn:microsoft.com/office/officeart/2005/8/layout/chevron2"/>
    <dgm:cxn modelId="{86E8F397-BA32-4D8E-B226-0123D7671785}" type="presParOf" srcId="{63D9E8BF-84D6-4C8F-814B-82B6998CE50C}" destId="{2A59DA97-BB1C-415A-8F1A-EC4AD18C1D10}" srcOrd="0" destOrd="0" presId="urn:microsoft.com/office/officeart/2005/8/layout/chevron2"/>
    <dgm:cxn modelId="{3CA3254B-3FF2-4FFC-B1BE-8A721A2137A9}" type="presParOf" srcId="{2A59DA97-BB1C-415A-8F1A-EC4AD18C1D10}" destId="{F96B98E6-C43C-45B5-8491-9866B0530700}" srcOrd="0" destOrd="0" presId="urn:microsoft.com/office/officeart/2005/8/layout/chevron2"/>
    <dgm:cxn modelId="{ECADD1C8-B287-430F-82FB-C4248EAEFE45}" type="presParOf" srcId="{2A59DA97-BB1C-415A-8F1A-EC4AD18C1D10}" destId="{574C0842-CFC0-4ED3-B2C7-C9F44F41035B}" srcOrd="1" destOrd="0" presId="urn:microsoft.com/office/officeart/2005/8/layout/chevron2"/>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2772AD6-A7B6-48FD-A6D8-88859BAFC4F5}"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GB"/>
        </a:p>
      </dgm:t>
    </dgm:pt>
    <dgm:pt modelId="{4339CA66-CD03-4D3A-84FC-7D25C2F66ED5}">
      <dgm:prSet custT="1"/>
      <dgm:spPr>
        <a:xfrm rot="5400000">
          <a:off x="2771965" y="-1966531"/>
          <a:ext cx="747902" cy="4680966"/>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Each year a Public Service Authority must publish a report on Participation Requests (s.32)</a:t>
          </a:r>
        </a:p>
      </dgm:t>
    </dgm:pt>
    <dgm:pt modelId="{F06CE82E-C77B-4968-83AF-61CE90030078}">
      <dgm:prSet custT="1"/>
      <dgm:spPr>
        <a:xfrm rot="5400000">
          <a:off x="2771965" y="-1966531"/>
          <a:ext cx="747902" cy="4680966"/>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At the end of the Outcome Improvement Process a report is published (s.31)</a:t>
          </a:r>
        </a:p>
      </dgm:t>
    </dgm:pt>
    <dgm:pt modelId="{E98C1F96-85E6-4C17-A3C5-A0CB4A916764}">
      <dgm:prSet/>
      <dgm:spPr>
        <a:xfrm rot="5400000">
          <a:off x="-172592" y="172592"/>
          <a:ext cx="1150620" cy="805434"/>
        </a:xfrm>
        <a:prstGeom prst="chevron">
          <a:avLst/>
        </a:prstGeom>
        <a:solidFill>
          <a:srgbClr val="8064A2">
            <a:hueOff val="-4464770"/>
            <a:satOff val="26899"/>
            <a:lumOff val="2156"/>
            <a:alphaOff val="0"/>
          </a:srgbClr>
        </a:solidFill>
        <a:ln w="25400" cap="flat" cmpd="sng" algn="ctr">
          <a:solidFill>
            <a:srgbClr val="8064A2">
              <a:hueOff val="-4464770"/>
              <a:satOff val="26899"/>
              <a:lumOff val="2156"/>
              <a:alphaOff val="0"/>
            </a:srgbClr>
          </a:solidFill>
          <a:prstDash val="solid"/>
        </a:ln>
        <a:effectLst/>
      </dgm:spPr>
      <dgm:t>
        <a:bodyPr/>
        <a:lstStyle/>
        <a:p>
          <a:r>
            <a:rPr lang="en-GB">
              <a:solidFill>
                <a:sysClr val="window" lastClr="FFFFFF"/>
              </a:solidFill>
              <a:latin typeface="Calibri"/>
              <a:ea typeface="+mn-ea"/>
              <a:cs typeface="+mn-cs"/>
            </a:rPr>
            <a:t>Reports</a:t>
          </a:r>
        </a:p>
      </dgm:t>
    </dgm:pt>
    <dgm:pt modelId="{0D2C8867-EAEC-4215-800C-68209C8DDBE2}" type="sibTrans" cxnId="{B123102B-B623-4A9B-A568-D83B5EF04F33}">
      <dgm:prSet/>
      <dgm:spPr/>
      <dgm:t>
        <a:bodyPr/>
        <a:lstStyle/>
        <a:p>
          <a:endParaRPr lang="en-GB"/>
        </a:p>
      </dgm:t>
    </dgm:pt>
    <dgm:pt modelId="{F030DF86-4A41-4683-9562-8C0CE1119B9E}" type="parTrans" cxnId="{B123102B-B623-4A9B-A568-D83B5EF04F33}">
      <dgm:prSet/>
      <dgm:spPr/>
      <dgm:t>
        <a:bodyPr/>
        <a:lstStyle/>
        <a:p>
          <a:endParaRPr lang="en-GB"/>
        </a:p>
      </dgm:t>
    </dgm:pt>
    <dgm:pt modelId="{135450E2-952E-4110-AC0A-198535710BAD}" type="sibTrans" cxnId="{8B72C11D-D87D-4F12-9565-E21A0185DEE4}">
      <dgm:prSet/>
      <dgm:spPr/>
      <dgm:t>
        <a:bodyPr/>
        <a:lstStyle/>
        <a:p>
          <a:endParaRPr lang="en-GB"/>
        </a:p>
      </dgm:t>
    </dgm:pt>
    <dgm:pt modelId="{8864B4B5-B13C-4BDC-87E8-25AEA0509FE8}" type="parTrans" cxnId="{8B72C11D-D87D-4F12-9565-E21A0185DEE4}">
      <dgm:prSet/>
      <dgm:spPr/>
      <dgm:t>
        <a:bodyPr/>
        <a:lstStyle/>
        <a:p>
          <a:endParaRPr lang="en-GB"/>
        </a:p>
      </dgm:t>
    </dgm:pt>
    <dgm:pt modelId="{518338D8-B682-4ED1-A41C-ED4AF0AEB9E8}" type="sibTrans" cxnId="{4E417081-1267-4893-86A4-DED4106EE9C8}">
      <dgm:prSet/>
      <dgm:spPr/>
      <dgm:t>
        <a:bodyPr/>
        <a:lstStyle/>
        <a:p>
          <a:endParaRPr lang="en-GB"/>
        </a:p>
      </dgm:t>
    </dgm:pt>
    <dgm:pt modelId="{69294C0D-AD8F-4819-B39D-897325B48B00}" type="parTrans" cxnId="{4E417081-1267-4893-86A4-DED4106EE9C8}">
      <dgm:prSet/>
      <dgm:spPr/>
      <dgm:t>
        <a:bodyPr/>
        <a:lstStyle/>
        <a:p>
          <a:endParaRPr lang="en-GB"/>
        </a:p>
      </dgm:t>
    </dgm:pt>
    <dgm:pt modelId="{63D9E8BF-84D6-4C8F-814B-82B6998CE50C}" type="pres">
      <dgm:prSet presAssocID="{D2772AD6-A7B6-48FD-A6D8-88859BAFC4F5}" presName="linearFlow" presStyleCnt="0">
        <dgm:presLayoutVars>
          <dgm:dir/>
          <dgm:animLvl val="lvl"/>
          <dgm:resizeHandles val="exact"/>
        </dgm:presLayoutVars>
      </dgm:prSet>
      <dgm:spPr/>
      <dgm:t>
        <a:bodyPr/>
        <a:lstStyle/>
        <a:p>
          <a:endParaRPr lang="en-GB"/>
        </a:p>
      </dgm:t>
    </dgm:pt>
    <dgm:pt modelId="{D3094A81-E107-4976-B289-2AB6BD8AB04B}" type="pres">
      <dgm:prSet presAssocID="{E98C1F96-85E6-4C17-A3C5-A0CB4A916764}" presName="composite" presStyleCnt="0"/>
      <dgm:spPr/>
    </dgm:pt>
    <dgm:pt modelId="{A04442FF-4862-4C87-A980-116AC9F7F30F}" type="pres">
      <dgm:prSet presAssocID="{E98C1F96-85E6-4C17-A3C5-A0CB4A916764}" presName="parentText" presStyleLbl="alignNode1" presStyleIdx="0" presStyleCnt="1">
        <dgm:presLayoutVars>
          <dgm:chMax val="1"/>
          <dgm:bulletEnabled val="1"/>
        </dgm:presLayoutVars>
      </dgm:prSet>
      <dgm:spPr>
        <a:prstGeom prst="chevron">
          <a:avLst/>
        </a:prstGeom>
      </dgm:spPr>
      <dgm:t>
        <a:bodyPr/>
        <a:lstStyle/>
        <a:p>
          <a:endParaRPr lang="en-GB"/>
        </a:p>
      </dgm:t>
    </dgm:pt>
    <dgm:pt modelId="{7CE731DD-28E7-42F2-BC2C-1E86AA808D36}" type="pres">
      <dgm:prSet presAssocID="{E98C1F96-85E6-4C17-A3C5-A0CB4A916764}" presName="descendantText" presStyleLbl="alignAcc1" presStyleIdx="0" presStyleCnt="1">
        <dgm:presLayoutVars>
          <dgm:bulletEnabled val="1"/>
        </dgm:presLayoutVars>
      </dgm:prSet>
      <dgm:spPr>
        <a:prstGeom prst="round2SameRect">
          <a:avLst/>
        </a:prstGeom>
      </dgm:spPr>
      <dgm:t>
        <a:bodyPr/>
        <a:lstStyle/>
        <a:p>
          <a:endParaRPr lang="en-GB"/>
        </a:p>
      </dgm:t>
    </dgm:pt>
  </dgm:ptLst>
  <dgm:cxnLst>
    <dgm:cxn modelId="{EE4EF268-3C19-4FD2-B4A7-9386DD577E7B}" type="presOf" srcId="{E98C1F96-85E6-4C17-A3C5-A0CB4A916764}" destId="{A04442FF-4862-4C87-A980-116AC9F7F30F}" srcOrd="0" destOrd="0" presId="urn:microsoft.com/office/officeart/2005/8/layout/chevron2"/>
    <dgm:cxn modelId="{07FB7608-3782-490F-82DE-09458519C85B}" type="presOf" srcId="{4339CA66-CD03-4D3A-84FC-7D25C2F66ED5}" destId="{7CE731DD-28E7-42F2-BC2C-1E86AA808D36}" srcOrd="0" destOrd="1" presId="urn:microsoft.com/office/officeart/2005/8/layout/chevron2"/>
    <dgm:cxn modelId="{4E417081-1267-4893-86A4-DED4106EE9C8}" srcId="{E98C1F96-85E6-4C17-A3C5-A0CB4A916764}" destId="{F06CE82E-C77B-4968-83AF-61CE90030078}" srcOrd="0" destOrd="0" parTransId="{69294C0D-AD8F-4819-B39D-897325B48B00}" sibTransId="{518338D8-B682-4ED1-A41C-ED4AF0AEB9E8}"/>
    <dgm:cxn modelId="{8B72C11D-D87D-4F12-9565-E21A0185DEE4}" srcId="{E98C1F96-85E6-4C17-A3C5-A0CB4A916764}" destId="{4339CA66-CD03-4D3A-84FC-7D25C2F66ED5}" srcOrd="1" destOrd="0" parTransId="{8864B4B5-B13C-4BDC-87E8-25AEA0509FE8}" sibTransId="{135450E2-952E-4110-AC0A-198535710BAD}"/>
    <dgm:cxn modelId="{408FAD40-97C7-41A7-9CE6-BE9380DF1990}" type="presOf" srcId="{F06CE82E-C77B-4968-83AF-61CE90030078}" destId="{7CE731DD-28E7-42F2-BC2C-1E86AA808D36}" srcOrd="0" destOrd="0" presId="urn:microsoft.com/office/officeart/2005/8/layout/chevron2"/>
    <dgm:cxn modelId="{B123102B-B623-4A9B-A568-D83B5EF04F33}" srcId="{D2772AD6-A7B6-48FD-A6D8-88859BAFC4F5}" destId="{E98C1F96-85E6-4C17-A3C5-A0CB4A916764}" srcOrd="0" destOrd="0" parTransId="{F030DF86-4A41-4683-9562-8C0CE1119B9E}" sibTransId="{0D2C8867-EAEC-4215-800C-68209C8DDBE2}"/>
    <dgm:cxn modelId="{858BB9B5-8788-4A4B-AE58-A0B55057F440}" type="presOf" srcId="{D2772AD6-A7B6-48FD-A6D8-88859BAFC4F5}" destId="{63D9E8BF-84D6-4C8F-814B-82B6998CE50C}" srcOrd="0" destOrd="0" presId="urn:microsoft.com/office/officeart/2005/8/layout/chevron2"/>
    <dgm:cxn modelId="{AD621493-546B-4B52-8512-1A63E0E938DF}" type="presParOf" srcId="{63D9E8BF-84D6-4C8F-814B-82B6998CE50C}" destId="{D3094A81-E107-4976-B289-2AB6BD8AB04B}" srcOrd="0" destOrd="0" presId="urn:microsoft.com/office/officeart/2005/8/layout/chevron2"/>
    <dgm:cxn modelId="{CADAB97E-9D1C-4AC1-AF92-8B2B58E3A425}" type="presParOf" srcId="{D3094A81-E107-4976-B289-2AB6BD8AB04B}" destId="{A04442FF-4862-4C87-A980-116AC9F7F30F}" srcOrd="0" destOrd="0" presId="urn:microsoft.com/office/officeart/2005/8/layout/chevron2"/>
    <dgm:cxn modelId="{5DFB55F2-C5B0-464B-962B-9E0FB3C2DB56}" type="presParOf" srcId="{D3094A81-E107-4976-B289-2AB6BD8AB04B}" destId="{7CE731DD-28E7-42F2-BC2C-1E86AA808D36}" srcOrd="1" destOrd="0" presId="urn:microsoft.com/office/officeart/2005/8/layout/chevron2"/>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44C01A6-919C-41A4-8C2C-BF54F8B7202F}">
      <dsp:nvSpPr>
        <dsp:cNvPr id="0" name=""/>
        <dsp:cNvSpPr/>
      </dsp:nvSpPr>
      <dsp:spPr>
        <a:xfrm rot="5400000">
          <a:off x="-183801" y="186265"/>
          <a:ext cx="1225346" cy="857742"/>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Making a Request</a:t>
          </a:r>
        </a:p>
      </dsp:txBody>
      <dsp:txXfrm rot="5400000">
        <a:off x="-183801" y="186265"/>
        <a:ext cx="1225346" cy="857742"/>
      </dsp:txXfrm>
    </dsp:sp>
    <dsp:sp modelId="{C4FA3B34-193E-4137-B119-14998F2A6576}">
      <dsp:nvSpPr>
        <dsp:cNvPr id="0" name=""/>
        <dsp:cNvSpPr/>
      </dsp:nvSpPr>
      <dsp:spPr>
        <a:xfrm rot="5400000">
          <a:off x="2773833" y="-1913627"/>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By a Community Participation Body (s.20)</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To a Public Service Authority (s.21, Sch. 2)</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The request must contain certain information (s.22)</a:t>
          </a:r>
        </a:p>
      </dsp:txBody>
      <dsp:txXfrm rot="5400000">
        <a:off x="2773833" y="-1913627"/>
        <a:ext cx="796475" cy="4628657"/>
      </dsp:txXfrm>
    </dsp:sp>
    <dsp:sp modelId="{8C62824B-9E34-4F78-B0F4-3D272F39E303}">
      <dsp:nvSpPr>
        <dsp:cNvPr id="0" name=""/>
        <dsp:cNvSpPr/>
      </dsp:nvSpPr>
      <dsp:spPr>
        <a:xfrm rot="5400000">
          <a:off x="-183801" y="1264614"/>
          <a:ext cx="1225346" cy="857742"/>
        </a:xfrm>
        <a:prstGeom prst="chevron">
          <a:avLst/>
        </a:prstGeom>
        <a:solidFill>
          <a:srgbClr val="8064A2">
            <a:hueOff val="-1488257"/>
            <a:satOff val="8966"/>
            <a:lumOff val="719"/>
            <a:alphaOff val="0"/>
          </a:srgbClr>
        </a:solidFill>
        <a:ln w="25400" cap="flat" cmpd="sng" algn="ctr">
          <a:solidFill>
            <a:srgbClr val="8064A2">
              <a:hueOff val="-1488257"/>
              <a:satOff val="8966"/>
              <a:lumOff val="719"/>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Decision</a:t>
          </a:r>
        </a:p>
      </dsp:txBody>
      <dsp:txXfrm rot="5400000">
        <a:off x="-183801" y="1264614"/>
        <a:ext cx="1225346" cy="857742"/>
      </dsp:txXfrm>
    </dsp:sp>
    <dsp:sp modelId="{F571B9C4-F515-47CD-A620-ECF427C68740}">
      <dsp:nvSpPr>
        <dsp:cNvPr id="0" name=""/>
        <dsp:cNvSpPr/>
      </dsp:nvSpPr>
      <dsp:spPr>
        <a:xfrm rot="5400000">
          <a:off x="2773833" y="-83527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The Public Service Authority must assess the request (s.24 (3))</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Public Service Authority agrees or refuses the request (s.24(5))</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Public Service Authority informs the Community Body (s.24(6))</a:t>
          </a:r>
        </a:p>
      </dsp:txBody>
      <dsp:txXfrm rot="5400000">
        <a:off x="2773833" y="-835278"/>
        <a:ext cx="796475" cy="4628657"/>
      </dsp:txXfrm>
    </dsp:sp>
    <dsp:sp modelId="{F96B98E6-C43C-45B5-8491-9866B0530700}">
      <dsp:nvSpPr>
        <dsp:cNvPr id="0" name=""/>
        <dsp:cNvSpPr/>
      </dsp:nvSpPr>
      <dsp:spPr>
        <a:xfrm rot="5400000">
          <a:off x="-183801" y="2342962"/>
          <a:ext cx="1225346" cy="857742"/>
        </a:xfrm>
        <a:prstGeom prst="chevron">
          <a:avLst/>
        </a:prstGeom>
        <a:solidFill>
          <a:srgbClr val="8064A2">
            <a:hueOff val="-2976513"/>
            <a:satOff val="17933"/>
            <a:lumOff val="1437"/>
            <a:alphaOff val="0"/>
          </a:srgbClr>
        </a:solidFill>
        <a:ln w="25400" cap="flat" cmpd="sng" algn="ctr">
          <a:solidFill>
            <a:srgbClr val="8064A2">
              <a:hueOff val="-2976513"/>
              <a:satOff val="17933"/>
              <a:lumOff val="1437"/>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Outcome Improvement Process</a:t>
          </a:r>
        </a:p>
      </dsp:txBody>
      <dsp:txXfrm rot="5400000">
        <a:off x="-183801" y="2342962"/>
        <a:ext cx="1225346" cy="857742"/>
      </dsp:txXfrm>
    </dsp:sp>
    <dsp:sp modelId="{574C0842-CFC0-4ED3-B2C7-C9F44F41035B}">
      <dsp:nvSpPr>
        <dsp:cNvPr id="0" name=""/>
        <dsp:cNvSpPr/>
      </dsp:nvSpPr>
      <dsp:spPr>
        <a:xfrm rot="5400000">
          <a:off x="2773833" y="243069"/>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2976513"/>
              <a:satOff val="17933"/>
              <a:lumOff val="1437"/>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Outcome Improvement Process proposed and discussed (s.25 &amp; s.26)</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Outcome Improvement Process established within 90 days (s.28)</a:t>
          </a:r>
        </a:p>
      </dsp:txBody>
      <dsp:txXfrm rot="5400000">
        <a:off x="2773833" y="243069"/>
        <a:ext cx="796475" cy="4628657"/>
      </dsp:txXfrm>
    </dsp:sp>
    <dsp:sp modelId="{A04442FF-4862-4C87-A980-116AC9F7F30F}">
      <dsp:nvSpPr>
        <dsp:cNvPr id="0" name=""/>
        <dsp:cNvSpPr/>
      </dsp:nvSpPr>
      <dsp:spPr>
        <a:xfrm rot="5400000">
          <a:off x="-183801" y="3421311"/>
          <a:ext cx="1225346" cy="857742"/>
        </a:xfrm>
        <a:prstGeom prst="chevron">
          <a:avLst/>
        </a:prstGeom>
        <a:solidFill>
          <a:srgbClr val="8064A2">
            <a:hueOff val="-4464770"/>
            <a:satOff val="26899"/>
            <a:lumOff val="2156"/>
            <a:alphaOff val="0"/>
          </a:srgbClr>
        </a:solidFill>
        <a:ln w="25400" cap="flat" cmpd="sng" algn="ctr">
          <a:solidFill>
            <a:srgbClr val="8064A2">
              <a:hueOff val="-4464770"/>
              <a:satOff val="26899"/>
              <a:lumOff val="2156"/>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Reports</a:t>
          </a:r>
        </a:p>
      </dsp:txBody>
      <dsp:txXfrm rot="5400000">
        <a:off x="-183801" y="3421311"/>
        <a:ext cx="1225346" cy="857742"/>
      </dsp:txXfrm>
    </dsp:sp>
    <dsp:sp modelId="{7CE731DD-28E7-42F2-BC2C-1E86AA808D36}">
      <dsp:nvSpPr>
        <dsp:cNvPr id="0" name=""/>
        <dsp:cNvSpPr/>
      </dsp:nvSpPr>
      <dsp:spPr>
        <a:xfrm rot="5400000">
          <a:off x="2773833" y="1321418"/>
          <a:ext cx="796475" cy="4628657"/>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At the end of the Process a report is published (s.31)</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Each year a Public Service Authority must publish a report on the Participation Requests they have received (s.32)</a:t>
          </a:r>
        </a:p>
      </dsp:txBody>
      <dsp:txXfrm rot="5400000">
        <a:off x="2773833" y="1321418"/>
        <a:ext cx="796475" cy="462865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44C01A6-919C-41A4-8C2C-BF54F8B7202F}">
      <dsp:nvSpPr>
        <dsp:cNvPr id="0" name=""/>
        <dsp:cNvSpPr/>
      </dsp:nvSpPr>
      <dsp:spPr>
        <a:xfrm rot="5400000">
          <a:off x="-154304" y="154304"/>
          <a:ext cx="1028699" cy="720090"/>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Making a Request</a:t>
          </a:r>
        </a:p>
      </dsp:txBody>
      <dsp:txXfrm rot="5400000">
        <a:off x="-154304" y="154304"/>
        <a:ext cx="1028699" cy="720090"/>
      </dsp:txXfrm>
    </dsp:sp>
    <dsp:sp modelId="{C4FA3B34-193E-4137-B119-14998F2A6576}">
      <dsp:nvSpPr>
        <dsp:cNvPr id="0" name=""/>
        <dsp:cNvSpPr/>
      </dsp:nvSpPr>
      <dsp:spPr>
        <a:xfrm rot="5400000">
          <a:off x="2768917" y="-2048827"/>
          <a:ext cx="668654" cy="476631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By a Community Participation Body (s.20)</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To a Public Service Authority (s.21, Sch. 2)</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The request must contain certain information (s.22)</a:t>
          </a:r>
        </a:p>
      </dsp:txBody>
      <dsp:txXfrm rot="5400000">
        <a:off x="2768917" y="-2048827"/>
        <a:ext cx="668654" cy="476631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C62824B-9E34-4F78-B0F4-3D272F39E303}">
      <dsp:nvSpPr>
        <dsp:cNvPr id="0" name=""/>
        <dsp:cNvSpPr/>
      </dsp:nvSpPr>
      <dsp:spPr>
        <a:xfrm rot="5400000">
          <a:off x="-186308" y="186308"/>
          <a:ext cx="1242059" cy="869442"/>
        </a:xfrm>
        <a:prstGeom prst="chevron">
          <a:avLst/>
        </a:prstGeom>
        <a:solidFill>
          <a:srgbClr val="8064A2">
            <a:hueOff val="-1488257"/>
            <a:satOff val="8966"/>
            <a:lumOff val="719"/>
            <a:alphaOff val="0"/>
          </a:srgbClr>
        </a:solidFill>
        <a:ln w="25400" cap="flat" cmpd="sng" algn="ctr">
          <a:solidFill>
            <a:srgbClr val="8064A2">
              <a:hueOff val="-1488257"/>
              <a:satOff val="8966"/>
              <a:lumOff val="719"/>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Decision</a:t>
          </a:r>
        </a:p>
      </dsp:txBody>
      <dsp:txXfrm rot="5400000">
        <a:off x="-186308" y="186308"/>
        <a:ext cx="1242059" cy="869442"/>
      </dsp:txXfrm>
    </dsp:sp>
    <dsp:sp modelId="{F571B9C4-F515-47CD-A620-ECF427C68740}">
      <dsp:nvSpPr>
        <dsp:cNvPr id="0" name=""/>
        <dsp:cNvSpPr/>
      </dsp:nvSpPr>
      <dsp:spPr>
        <a:xfrm rot="5400000">
          <a:off x="2774251" y="-1904809"/>
          <a:ext cx="807338" cy="4616957"/>
        </a:xfrm>
        <a:prstGeom prst="round2SameRect">
          <a:avLst/>
        </a:prstGeom>
        <a:solidFill>
          <a:sysClr val="window" lastClr="FFFFFF">
            <a:alpha val="90000"/>
            <a:hueOff val="0"/>
            <a:satOff val="0"/>
            <a:lumOff val="0"/>
            <a:alphaOff val="0"/>
          </a:sysClr>
        </a:solidFill>
        <a:ln w="25400" cap="flat" cmpd="sng" algn="ctr">
          <a:solidFill>
            <a:srgbClr val="8064A2">
              <a:hueOff val="-1488257"/>
              <a:satOff val="8966"/>
              <a:lumOff val="71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The Public Service Authority must assess the request (s.24 (3))</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Public Service Authority agrees or refuses the request (s.24(5))</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Public Service Authority informs the Community Body (s.24(6))</a:t>
          </a:r>
        </a:p>
      </dsp:txBody>
      <dsp:txXfrm rot="5400000">
        <a:off x="2774251" y="-1904809"/>
        <a:ext cx="807338" cy="4616957"/>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96B98E6-C43C-45B5-8491-9866B0530700}">
      <dsp:nvSpPr>
        <dsp:cNvPr id="0" name=""/>
        <dsp:cNvSpPr/>
      </dsp:nvSpPr>
      <dsp:spPr>
        <a:xfrm rot="5400000">
          <a:off x="-187451" y="187451"/>
          <a:ext cx="1249679" cy="874775"/>
        </a:xfrm>
        <a:prstGeom prst="chevron">
          <a:avLst/>
        </a:prstGeom>
        <a:solidFill>
          <a:srgbClr val="8064A2">
            <a:hueOff val="-2976513"/>
            <a:satOff val="17933"/>
            <a:lumOff val="1437"/>
            <a:alphaOff val="0"/>
          </a:srgbClr>
        </a:solidFill>
        <a:ln w="25400" cap="flat" cmpd="sng" algn="ctr">
          <a:solidFill>
            <a:srgbClr val="8064A2">
              <a:hueOff val="-2976513"/>
              <a:satOff val="17933"/>
              <a:lumOff val="1437"/>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Outcome Improvement Process</a:t>
          </a:r>
        </a:p>
      </dsp:txBody>
      <dsp:txXfrm rot="5400000">
        <a:off x="-187451" y="187451"/>
        <a:ext cx="1249679" cy="874775"/>
      </dsp:txXfrm>
    </dsp:sp>
    <dsp:sp modelId="{574C0842-CFC0-4ED3-B2C7-C9F44F41035B}">
      <dsp:nvSpPr>
        <dsp:cNvPr id="0" name=""/>
        <dsp:cNvSpPr/>
      </dsp:nvSpPr>
      <dsp:spPr>
        <a:xfrm rot="5400000">
          <a:off x="2774442" y="-1899666"/>
          <a:ext cx="812291" cy="4611624"/>
        </a:xfrm>
        <a:prstGeom prst="round2SameRect">
          <a:avLst/>
        </a:prstGeom>
        <a:solidFill>
          <a:sysClr val="window" lastClr="FFFFFF">
            <a:alpha val="90000"/>
            <a:hueOff val="0"/>
            <a:satOff val="0"/>
            <a:lumOff val="0"/>
            <a:alphaOff val="0"/>
          </a:sysClr>
        </a:solidFill>
        <a:ln w="25400" cap="flat" cmpd="sng" algn="ctr">
          <a:solidFill>
            <a:srgbClr val="8064A2">
              <a:hueOff val="-2976513"/>
              <a:satOff val="17933"/>
              <a:lumOff val="1437"/>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Outcome Improvement Process proposed and discussed (s.25 &amp; s.26)</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Outcome Improvement Process established within 90 days (s.28)</a:t>
          </a:r>
        </a:p>
      </dsp:txBody>
      <dsp:txXfrm rot="5400000">
        <a:off x="2774442" y="-1899666"/>
        <a:ext cx="812291" cy="461162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04442FF-4862-4C87-A980-116AC9F7F30F}">
      <dsp:nvSpPr>
        <dsp:cNvPr id="0" name=""/>
        <dsp:cNvSpPr/>
      </dsp:nvSpPr>
      <dsp:spPr>
        <a:xfrm rot="5400000">
          <a:off x="-172592" y="172592"/>
          <a:ext cx="1150619" cy="805434"/>
        </a:xfrm>
        <a:prstGeom prst="chevron">
          <a:avLst/>
        </a:prstGeom>
        <a:solidFill>
          <a:srgbClr val="8064A2">
            <a:hueOff val="-4464770"/>
            <a:satOff val="26899"/>
            <a:lumOff val="2156"/>
            <a:alphaOff val="0"/>
          </a:srgbClr>
        </a:solidFill>
        <a:ln w="25400" cap="flat" cmpd="sng" algn="ctr">
          <a:solidFill>
            <a:srgbClr val="8064A2">
              <a:hueOff val="-4464770"/>
              <a:satOff val="26899"/>
              <a:lumOff val="2156"/>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Reports</a:t>
          </a:r>
        </a:p>
      </dsp:txBody>
      <dsp:txXfrm rot="5400000">
        <a:off x="-172592" y="172592"/>
        <a:ext cx="1150619" cy="805434"/>
      </dsp:txXfrm>
    </dsp:sp>
    <dsp:sp modelId="{7CE731DD-28E7-42F2-BC2C-1E86AA808D36}">
      <dsp:nvSpPr>
        <dsp:cNvPr id="0" name=""/>
        <dsp:cNvSpPr/>
      </dsp:nvSpPr>
      <dsp:spPr>
        <a:xfrm rot="5400000">
          <a:off x="2771965" y="-1966531"/>
          <a:ext cx="747902" cy="4680966"/>
        </a:xfrm>
        <a:prstGeom prst="round2SameRect">
          <a:avLst/>
        </a:prstGeom>
        <a:solidFill>
          <a:sysClr val="window" lastClr="FFFFFF">
            <a:alpha val="90000"/>
            <a:hueOff val="0"/>
            <a:satOff val="0"/>
            <a:lumOff val="0"/>
            <a:alphaOff val="0"/>
          </a:sysClr>
        </a:solidFill>
        <a:ln w="25400" cap="flat" cmpd="sng" algn="ctr">
          <a:solidFill>
            <a:srgbClr val="8064A2">
              <a:hueOff val="-4464770"/>
              <a:satOff val="26899"/>
              <a:lumOff val="215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At the end of the Outcome Improvement Process a report is published (s.31)</a:t>
          </a: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Each year a Public Service Authority must publish a report on Participation Requests (s.32)</a:t>
          </a:r>
        </a:p>
      </dsp:txBody>
      <dsp:txXfrm rot="5400000">
        <a:off x="2771965" y="-1966531"/>
        <a:ext cx="747902" cy="46809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BD0D2-748A-4C2B-93EE-AEB46142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12132</Words>
  <Characters>69156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Paterson</dc:creator>
  <cp:lastModifiedBy>Saty Kaur</cp:lastModifiedBy>
  <cp:revision>3</cp:revision>
  <cp:lastPrinted>2017-02-10T10:40:00Z</cp:lastPrinted>
  <dcterms:created xsi:type="dcterms:W3CDTF">2017-02-10T11:45:00Z</dcterms:created>
  <dcterms:modified xsi:type="dcterms:W3CDTF">2017-02-15T12:06:00Z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-1516988992</vt:i4>
  </property>
  <property fmtid="{D5CDD505-2E9C-101B-9397-08002B2CF9AE}" pid="3" name="_NewReviewCycle">
    <vt:lpwstr/>
  </property>
  <property fmtid="{D5CDD505-2E9C-101B-9397-08002B2CF9AE}" pid="4" name="_EmailSubject">
    <vt:lpwstr>Creating new content on the Orb and Council external website</vt:lpwstr>
  </property>
  <property fmtid="{D5CDD505-2E9C-101B-9397-08002B2CF9AE}" pid="5" name="_AuthorEmail">
    <vt:lpwstr>Saty.Kaur@edinburgh.gov.uk</vt:lpwstr>
  </property>
  <property fmtid="{D5CDD505-2E9C-101B-9397-08002B2CF9AE}" pid="6" name="_AuthorEmailDisplayName">
    <vt:lpwstr>Saty Kaur</vt:lpwstr>
  </property>
</Properties>
</file>